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1F51B9" w:rsidRDefault="001F51B9" w:rsidP="0000038F">
            <w:pPr>
              <w:rPr>
                <w:rFonts w:ascii="Times New Roman" w:hAnsi="Times New Roman" w:cs="Times New Roman"/>
                <w:sz w:val="24"/>
                <w:szCs w:val="24"/>
              </w:rPr>
            </w:pPr>
            <w:r w:rsidRPr="001F51B9">
              <w:rPr>
                <w:rFonts w:ascii="Times New Roman" w:eastAsia="Times New Roman" w:hAnsi="Times New Roman" w:cs="Times New Roman"/>
                <w:b/>
                <w:color w:val="000000"/>
                <w:sz w:val="24"/>
                <w:szCs w:val="24"/>
                <w:highlight w:val="white"/>
              </w:rPr>
              <w:t xml:space="preserve">Капітальний ремонт частини внутрішніх приміщень Ліцею №2 Ладижинської міської ради Вінницької області по вул. </w:t>
            </w:r>
            <w:proofErr w:type="spellStart"/>
            <w:r w:rsidRPr="001F51B9">
              <w:rPr>
                <w:rFonts w:ascii="Times New Roman" w:eastAsia="Times New Roman" w:hAnsi="Times New Roman" w:cs="Times New Roman"/>
                <w:b/>
                <w:color w:val="000000"/>
                <w:sz w:val="24"/>
                <w:szCs w:val="24"/>
                <w:highlight w:val="white"/>
              </w:rPr>
              <w:t>Процишина</w:t>
            </w:r>
            <w:proofErr w:type="spellEnd"/>
            <w:r w:rsidRPr="001F51B9">
              <w:rPr>
                <w:rFonts w:ascii="Times New Roman" w:eastAsia="Times New Roman" w:hAnsi="Times New Roman" w:cs="Times New Roman"/>
                <w:b/>
                <w:color w:val="000000"/>
                <w:sz w:val="24"/>
                <w:szCs w:val="24"/>
                <w:highlight w:val="white"/>
              </w:rPr>
              <w:t xml:space="preserve">, 21 в м. Ладижин Гайсинського району Вінницької області - з проведенням ресурсозберігаючих заходів,   код згідно  ДК </w:t>
            </w:r>
            <w:r w:rsidRPr="001F51B9">
              <w:rPr>
                <w:rFonts w:ascii="Times New Roman" w:eastAsia="Times New Roman" w:hAnsi="Times New Roman" w:cs="Times New Roman"/>
                <w:b/>
                <w:color w:val="000000"/>
                <w:sz w:val="24"/>
                <w:szCs w:val="24"/>
              </w:rPr>
              <w:t>021:2015 Єдиний закупівельний словник  - 45453000-7- Капітальний ремонт і реставрація</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1F51B9" w:rsidP="0045721E">
            <w:pPr>
              <w:rPr>
                <w:rFonts w:ascii="Times New Roman" w:hAnsi="Times New Roman" w:cs="Times New Roman"/>
                <w:sz w:val="24"/>
                <w:szCs w:val="24"/>
              </w:rPr>
            </w:pPr>
            <w:r>
              <w:rPr>
                <w:rFonts w:ascii="Arial" w:hAnsi="Arial" w:cs="Arial"/>
                <w:color w:val="333333"/>
                <w:sz w:val="20"/>
                <w:szCs w:val="20"/>
                <w:shd w:val="clear" w:color="auto" w:fill="FFFFFF"/>
              </w:rPr>
              <w:t>UA-2025-06-25-010347-a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AE4E3C" w:rsidRPr="001F51B9" w:rsidRDefault="00BB30D3" w:rsidP="0000038F">
            <w:pPr>
              <w:tabs>
                <w:tab w:val="left" w:pos="-6204"/>
              </w:tabs>
              <w:jc w:val="both"/>
              <w:rPr>
                <w:rFonts w:ascii="Times New Roman" w:hAnsi="Times New Roman" w:cs="Times New Roman"/>
                <w:sz w:val="20"/>
                <w:szCs w:val="20"/>
              </w:rPr>
            </w:pPr>
            <w:r w:rsidRPr="001F51B9">
              <w:rPr>
                <w:rFonts w:ascii="Times New Roman" w:eastAsia="Times New Roman" w:hAnsi="Times New Roman" w:cs="Times New Roman"/>
                <w:sz w:val="20"/>
                <w:szCs w:val="20"/>
                <w:lang w:eastAsia="ru-RU"/>
              </w:rPr>
              <w:t>технічні та якісні характеристики предмета закупівлі визначені відповідно до потреб замовника</w:t>
            </w:r>
            <w:r w:rsidR="00AB7138" w:rsidRPr="001F51B9">
              <w:rPr>
                <w:rFonts w:ascii="Times New Roman" w:eastAsia="Times New Roman" w:hAnsi="Times New Roman" w:cs="Times New Roman"/>
                <w:sz w:val="20"/>
                <w:szCs w:val="20"/>
                <w:lang w:eastAsia="ru-RU"/>
              </w:rPr>
              <w:t xml:space="preserve"> </w:t>
            </w:r>
            <w:r w:rsidR="001F51B9" w:rsidRPr="001F51B9">
              <w:rPr>
                <w:rFonts w:ascii="Times New Roman" w:eastAsia="Times New Roman" w:hAnsi="Times New Roman" w:cs="Times New Roman"/>
                <w:sz w:val="20"/>
                <w:szCs w:val="20"/>
                <w:lang w:eastAsia="ru-RU"/>
              </w:rPr>
              <w:t>та у відповідності з проектно-кошторисною документацією</w:t>
            </w:r>
          </w:p>
          <w:tbl>
            <w:tblPr>
              <w:tblW w:w="79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25"/>
              <w:gridCol w:w="6237"/>
            </w:tblGrid>
            <w:tr w:rsidR="001F51B9" w:rsidRPr="001F51B9" w:rsidTr="001F51B9">
              <w:trPr>
                <w:trHeight w:val="778"/>
              </w:trPr>
              <w:tc>
                <w:tcPr>
                  <w:tcW w:w="1725" w:type="dxa"/>
                  <w:shd w:val="clear" w:color="auto" w:fill="auto"/>
                  <w:tcMar>
                    <w:top w:w="100" w:type="dxa"/>
                    <w:left w:w="100" w:type="dxa"/>
                    <w:bottom w:w="100" w:type="dxa"/>
                    <w:right w:w="100" w:type="dxa"/>
                  </w:tcMar>
                </w:tcPr>
                <w:p w:rsidR="001F51B9" w:rsidRPr="001F51B9" w:rsidRDefault="001F51B9" w:rsidP="001F51B9">
                  <w:pPr>
                    <w:widowControl w:val="0"/>
                    <w:spacing w:after="0" w:line="200" w:lineRule="exact"/>
                    <w:rPr>
                      <w:rFonts w:ascii="Times New Roman" w:eastAsia="Times New Roman" w:hAnsi="Times New Roman" w:cs="Times New Roman"/>
                      <w:sz w:val="20"/>
                      <w:szCs w:val="20"/>
                    </w:rPr>
                  </w:pPr>
                  <w:r w:rsidRPr="001F51B9">
                    <w:rPr>
                      <w:rFonts w:ascii="Times New Roman" w:eastAsia="Times New Roman" w:hAnsi="Times New Roman" w:cs="Times New Roman"/>
                      <w:sz w:val="20"/>
                      <w:szCs w:val="20"/>
                    </w:rPr>
                    <w:t>Назва предмета закупівлі</w:t>
                  </w:r>
                </w:p>
              </w:tc>
              <w:tc>
                <w:tcPr>
                  <w:tcW w:w="6237" w:type="dxa"/>
                  <w:shd w:val="clear" w:color="auto" w:fill="auto"/>
                  <w:tcMar>
                    <w:top w:w="100" w:type="dxa"/>
                    <w:left w:w="100" w:type="dxa"/>
                    <w:bottom w:w="100" w:type="dxa"/>
                    <w:right w:w="100" w:type="dxa"/>
                  </w:tcMar>
                </w:tcPr>
                <w:p w:rsidR="001F51B9" w:rsidRPr="001F51B9" w:rsidRDefault="001F51B9" w:rsidP="001F51B9">
                  <w:pPr>
                    <w:spacing w:after="0" w:line="200" w:lineRule="exact"/>
                    <w:jc w:val="both"/>
                    <w:rPr>
                      <w:rFonts w:ascii="Times New Roman" w:hAnsi="Times New Roman" w:cs="Times New Roman"/>
                      <w:b/>
                      <w:i/>
                      <w:sz w:val="20"/>
                      <w:szCs w:val="20"/>
                    </w:rPr>
                  </w:pPr>
                  <w:r w:rsidRPr="001F51B9">
                    <w:rPr>
                      <w:rFonts w:ascii="Times New Roman" w:hAnsi="Times New Roman" w:cs="Times New Roman"/>
                      <w:b/>
                      <w:i/>
                      <w:sz w:val="20"/>
                      <w:szCs w:val="20"/>
                    </w:rPr>
                    <w:t xml:space="preserve">Капітальний ремонт частини внутрішніх приміщень Ліцею №2 Ладижинської міської ради Вінницької області по вул. </w:t>
                  </w:r>
                  <w:proofErr w:type="spellStart"/>
                  <w:r w:rsidRPr="001F51B9">
                    <w:rPr>
                      <w:rFonts w:ascii="Times New Roman" w:hAnsi="Times New Roman" w:cs="Times New Roman"/>
                      <w:b/>
                      <w:i/>
                      <w:sz w:val="20"/>
                      <w:szCs w:val="20"/>
                    </w:rPr>
                    <w:t>Процишина</w:t>
                  </w:r>
                  <w:proofErr w:type="spellEnd"/>
                  <w:r w:rsidRPr="001F51B9">
                    <w:rPr>
                      <w:rFonts w:ascii="Times New Roman" w:hAnsi="Times New Roman" w:cs="Times New Roman"/>
                      <w:b/>
                      <w:i/>
                      <w:sz w:val="20"/>
                      <w:szCs w:val="20"/>
                    </w:rPr>
                    <w:t>, 21 в м. Ладижин Гайсинського району Вінницької області - з проведенням ресурсозберігаючих заходів,   код згідно  ДК 021:2015 Єдиний закупівельний словник  - 45453000-7- Капітальний ремонт і реставрація</w:t>
                  </w:r>
                </w:p>
              </w:tc>
            </w:tr>
            <w:tr w:rsidR="001F51B9" w:rsidRPr="001F51B9" w:rsidTr="001F51B9">
              <w:trPr>
                <w:trHeight w:val="60"/>
              </w:trPr>
              <w:tc>
                <w:tcPr>
                  <w:tcW w:w="1725" w:type="dxa"/>
                  <w:shd w:val="clear" w:color="auto" w:fill="auto"/>
                  <w:tcMar>
                    <w:top w:w="100" w:type="dxa"/>
                    <w:left w:w="100" w:type="dxa"/>
                    <w:bottom w:w="100" w:type="dxa"/>
                    <w:right w:w="100" w:type="dxa"/>
                  </w:tcMar>
                </w:tcPr>
                <w:p w:rsidR="001F51B9" w:rsidRPr="001F51B9" w:rsidRDefault="001F51B9" w:rsidP="001F51B9">
                  <w:pPr>
                    <w:widowControl w:val="0"/>
                    <w:spacing w:after="0" w:line="200" w:lineRule="exact"/>
                    <w:rPr>
                      <w:rFonts w:ascii="Times New Roman" w:eastAsia="Times New Roman" w:hAnsi="Times New Roman" w:cs="Times New Roman"/>
                      <w:sz w:val="20"/>
                      <w:szCs w:val="20"/>
                    </w:rPr>
                  </w:pPr>
                  <w:r w:rsidRPr="001F51B9">
                    <w:rPr>
                      <w:rFonts w:ascii="Times New Roman" w:eastAsia="Times New Roman" w:hAnsi="Times New Roman" w:cs="Times New Roman"/>
                      <w:sz w:val="20"/>
                      <w:szCs w:val="20"/>
                    </w:rPr>
                    <w:t>Код ДК 021:2015</w:t>
                  </w:r>
                </w:p>
              </w:tc>
              <w:tc>
                <w:tcPr>
                  <w:tcW w:w="6237" w:type="dxa"/>
                  <w:shd w:val="clear" w:color="auto" w:fill="auto"/>
                  <w:tcMar>
                    <w:top w:w="100" w:type="dxa"/>
                    <w:left w:w="100" w:type="dxa"/>
                    <w:bottom w:w="100" w:type="dxa"/>
                    <w:right w:w="100" w:type="dxa"/>
                  </w:tcMar>
                </w:tcPr>
                <w:p w:rsidR="001F51B9" w:rsidRPr="001F51B9" w:rsidRDefault="001F51B9" w:rsidP="001F51B9">
                  <w:pPr>
                    <w:spacing w:after="0" w:line="200" w:lineRule="exact"/>
                    <w:jc w:val="both"/>
                    <w:rPr>
                      <w:rFonts w:ascii="Times New Roman" w:hAnsi="Times New Roman" w:cs="Times New Roman"/>
                      <w:b/>
                      <w:i/>
                      <w:sz w:val="20"/>
                      <w:szCs w:val="20"/>
                    </w:rPr>
                  </w:pPr>
                  <w:r w:rsidRPr="001F51B9">
                    <w:rPr>
                      <w:rFonts w:ascii="Times New Roman" w:hAnsi="Times New Roman" w:cs="Times New Roman"/>
                      <w:b/>
                      <w:i/>
                      <w:sz w:val="20"/>
                      <w:szCs w:val="20"/>
                    </w:rPr>
                    <w:t>45453000-7- Капітальний ремонт і реставрація</w:t>
                  </w:r>
                </w:p>
              </w:tc>
            </w:tr>
            <w:tr w:rsidR="001F51B9" w:rsidRPr="001F51B9" w:rsidTr="001F51B9">
              <w:trPr>
                <w:trHeight w:val="208"/>
              </w:trPr>
              <w:tc>
                <w:tcPr>
                  <w:tcW w:w="1725" w:type="dxa"/>
                  <w:shd w:val="clear" w:color="auto" w:fill="auto"/>
                  <w:tcMar>
                    <w:top w:w="100" w:type="dxa"/>
                    <w:left w:w="100" w:type="dxa"/>
                    <w:bottom w:w="100" w:type="dxa"/>
                    <w:right w:w="100" w:type="dxa"/>
                  </w:tcMar>
                </w:tcPr>
                <w:p w:rsidR="001F51B9" w:rsidRPr="001F51B9" w:rsidRDefault="001F51B9" w:rsidP="001F51B9">
                  <w:pPr>
                    <w:widowControl w:val="0"/>
                    <w:spacing w:after="0" w:line="200" w:lineRule="exact"/>
                    <w:rPr>
                      <w:rFonts w:ascii="Times New Roman" w:eastAsia="Times New Roman" w:hAnsi="Times New Roman" w:cs="Times New Roman"/>
                      <w:sz w:val="20"/>
                      <w:szCs w:val="20"/>
                    </w:rPr>
                  </w:pPr>
                  <w:r w:rsidRPr="001F51B9">
                    <w:rPr>
                      <w:rFonts w:ascii="Times New Roman" w:eastAsia="Times New Roman" w:hAnsi="Times New Roman" w:cs="Times New Roman"/>
                      <w:sz w:val="20"/>
                      <w:szCs w:val="20"/>
                    </w:rPr>
                    <w:t>Обсяг виконання робіт</w:t>
                  </w:r>
                </w:p>
              </w:tc>
              <w:tc>
                <w:tcPr>
                  <w:tcW w:w="6237" w:type="dxa"/>
                  <w:shd w:val="clear" w:color="auto" w:fill="auto"/>
                  <w:tcMar>
                    <w:top w:w="100" w:type="dxa"/>
                    <w:left w:w="100" w:type="dxa"/>
                    <w:bottom w:w="100" w:type="dxa"/>
                    <w:right w:w="100" w:type="dxa"/>
                  </w:tcMar>
                </w:tcPr>
                <w:p w:rsidR="001F51B9" w:rsidRPr="001F51B9" w:rsidRDefault="001F51B9" w:rsidP="001F51B9">
                  <w:pPr>
                    <w:spacing w:after="0" w:line="200" w:lineRule="exact"/>
                    <w:jc w:val="both"/>
                    <w:rPr>
                      <w:rFonts w:ascii="Times New Roman" w:hAnsi="Times New Roman" w:cs="Times New Roman"/>
                      <w:b/>
                      <w:i/>
                      <w:sz w:val="20"/>
                      <w:szCs w:val="20"/>
                    </w:rPr>
                  </w:pPr>
                  <w:r w:rsidRPr="001F51B9">
                    <w:rPr>
                      <w:rFonts w:ascii="Times New Roman" w:hAnsi="Times New Roman" w:cs="Times New Roman"/>
                      <w:b/>
                      <w:i/>
                      <w:sz w:val="20"/>
                      <w:szCs w:val="20"/>
                    </w:rPr>
                    <w:t>1 робота</w:t>
                  </w:r>
                </w:p>
              </w:tc>
            </w:tr>
            <w:tr w:rsidR="001F51B9" w:rsidRPr="001F51B9" w:rsidTr="001F51B9">
              <w:trPr>
                <w:trHeight w:val="36"/>
              </w:trPr>
              <w:tc>
                <w:tcPr>
                  <w:tcW w:w="1725" w:type="dxa"/>
                  <w:shd w:val="clear" w:color="auto" w:fill="auto"/>
                  <w:tcMar>
                    <w:top w:w="100" w:type="dxa"/>
                    <w:left w:w="100" w:type="dxa"/>
                    <w:bottom w:w="100" w:type="dxa"/>
                    <w:right w:w="100" w:type="dxa"/>
                  </w:tcMar>
                </w:tcPr>
                <w:p w:rsidR="001F51B9" w:rsidRPr="001F51B9" w:rsidRDefault="001F51B9" w:rsidP="001F51B9">
                  <w:pPr>
                    <w:widowControl w:val="0"/>
                    <w:spacing w:after="0" w:line="200" w:lineRule="exact"/>
                    <w:rPr>
                      <w:rFonts w:ascii="Times New Roman" w:eastAsia="Times New Roman" w:hAnsi="Times New Roman" w:cs="Times New Roman"/>
                      <w:sz w:val="20"/>
                      <w:szCs w:val="20"/>
                    </w:rPr>
                  </w:pPr>
                  <w:r w:rsidRPr="001F51B9">
                    <w:rPr>
                      <w:rFonts w:ascii="Times New Roman" w:eastAsia="Times New Roman" w:hAnsi="Times New Roman" w:cs="Times New Roman"/>
                      <w:sz w:val="20"/>
                      <w:szCs w:val="20"/>
                    </w:rPr>
                    <w:t>Місце виконання робіт</w:t>
                  </w:r>
                </w:p>
              </w:tc>
              <w:tc>
                <w:tcPr>
                  <w:tcW w:w="6237" w:type="dxa"/>
                  <w:shd w:val="clear" w:color="auto" w:fill="auto"/>
                  <w:tcMar>
                    <w:top w:w="100" w:type="dxa"/>
                    <w:left w:w="100" w:type="dxa"/>
                    <w:bottom w:w="100" w:type="dxa"/>
                    <w:right w:w="100" w:type="dxa"/>
                  </w:tcMar>
                </w:tcPr>
                <w:p w:rsidR="001F51B9" w:rsidRPr="001F51B9" w:rsidRDefault="001F51B9" w:rsidP="001F51B9">
                  <w:pPr>
                    <w:spacing w:after="0" w:line="200" w:lineRule="exact"/>
                    <w:jc w:val="both"/>
                    <w:rPr>
                      <w:rFonts w:ascii="Times New Roman" w:hAnsi="Times New Roman" w:cs="Times New Roman"/>
                      <w:b/>
                      <w:i/>
                      <w:sz w:val="20"/>
                      <w:szCs w:val="20"/>
                    </w:rPr>
                  </w:pPr>
                  <w:r w:rsidRPr="000647AB">
                    <w:rPr>
                      <w:rFonts w:ascii="Times New Roman" w:hAnsi="Times New Roman"/>
                      <w:b/>
                      <w:i/>
                    </w:rPr>
                    <w:t>Ліце</w:t>
                  </w:r>
                  <w:r>
                    <w:rPr>
                      <w:rFonts w:ascii="Times New Roman" w:hAnsi="Times New Roman"/>
                      <w:b/>
                      <w:i/>
                    </w:rPr>
                    <w:t>й</w:t>
                  </w:r>
                  <w:r w:rsidRPr="000647AB">
                    <w:rPr>
                      <w:rFonts w:ascii="Times New Roman" w:hAnsi="Times New Roman"/>
                      <w:b/>
                      <w:i/>
                    </w:rPr>
                    <w:t xml:space="preserve"> №2 Ладижинської міської ради Вінницької області по вул. </w:t>
                  </w:r>
                  <w:proofErr w:type="spellStart"/>
                  <w:r w:rsidRPr="000647AB">
                    <w:rPr>
                      <w:rFonts w:ascii="Times New Roman" w:hAnsi="Times New Roman"/>
                      <w:b/>
                      <w:i/>
                    </w:rPr>
                    <w:t>Процишина</w:t>
                  </w:r>
                  <w:proofErr w:type="spellEnd"/>
                  <w:r w:rsidRPr="000647AB">
                    <w:rPr>
                      <w:rFonts w:ascii="Times New Roman" w:hAnsi="Times New Roman"/>
                      <w:b/>
                      <w:i/>
                    </w:rPr>
                    <w:t>, 21 в м. Ладижин Гайсинського району Вінницької області</w:t>
                  </w:r>
                </w:p>
              </w:tc>
            </w:tr>
            <w:tr w:rsidR="001F51B9" w:rsidRPr="001F51B9" w:rsidTr="001F51B9">
              <w:trPr>
                <w:trHeight w:val="20"/>
              </w:trPr>
              <w:tc>
                <w:tcPr>
                  <w:tcW w:w="1725" w:type="dxa"/>
                  <w:shd w:val="clear" w:color="auto" w:fill="auto"/>
                  <w:tcMar>
                    <w:top w:w="100" w:type="dxa"/>
                    <w:left w:w="100" w:type="dxa"/>
                    <w:bottom w:w="100" w:type="dxa"/>
                    <w:right w:w="100" w:type="dxa"/>
                  </w:tcMar>
                </w:tcPr>
                <w:p w:rsidR="001F51B9" w:rsidRPr="001F51B9" w:rsidRDefault="001F51B9" w:rsidP="001F51B9">
                  <w:pPr>
                    <w:widowControl w:val="0"/>
                    <w:spacing w:after="0" w:line="200" w:lineRule="exact"/>
                    <w:rPr>
                      <w:rFonts w:ascii="Times New Roman" w:eastAsia="Times New Roman" w:hAnsi="Times New Roman" w:cs="Times New Roman"/>
                      <w:sz w:val="20"/>
                      <w:szCs w:val="20"/>
                    </w:rPr>
                  </w:pPr>
                  <w:r w:rsidRPr="001F51B9">
                    <w:rPr>
                      <w:rFonts w:ascii="Times New Roman" w:eastAsia="Times New Roman" w:hAnsi="Times New Roman" w:cs="Times New Roman"/>
                      <w:sz w:val="20"/>
                      <w:szCs w:val="20"/>
                    </w:rPr>
                    <w:t>Строк виконання робіт</w:t>
                  </w:r>
                </w:p>
              </w:tc>
              <w:tc>
                <w:tcPr>
                  <w:tcW w:w="6237" w:type="dxa"/>
                  <w:shd w:val="clear" w:color="auto" w:fill="auto"/>
                  <w:tcMar>
                    <w:top w:w="100" w:type="dxa"/>
                    <w:left w:w="100" w:type="dxa"/>
                    <w:bottom w:w="100" w:type="dxa"/>
                    <w:right w:w="100" w:type="dxa"/>
                  </w:tcMar>
                </w:tcPr>
                <w:p w:rsidR="001F51B9" w:rsidRPr="001F51B9" w:rsidRDefault="001F51B9" w:rsidP="001F51B9">
                  <w:pPr>
                    <w:spacing w:after="0" w:line="200" w:lineRule="exact"/>
                    <w:jc w:val="both"/>
                    <w:rPr>
                      <w:rFonts w:ascii="Times New Roman" w:eastAsia="Times New Roman" w:hAnsi="Times New Roman" w:cs="Times New Roman"/>
                      <w:i/>
                      <w:sz w:val="20"/>
                      <w:szCs w:val="20"/>
                    </w:rPr>
                  </w:pPr>
                  <w:r w:rsidRPr="001F51B9">
                    <w:rPr>
                      <w:rFonts w:ascii="Times New Roman" w:hAnsi="Times New Roman" w:cs="Times New Roman"/>
                      <w:b/>
                      <w:i/>
                      <w:sz w:val="20"/>
                      <w:szCs w:val="20"/>
                    </w:rPr>
                    <w:t xml:space="preserve">до 15.08.2025 року </w:t>
                  </w:r>
                </w:p>
              </w:tc>
            </w:tr>
          </w:tbl>
          <w:p w:rsidR="001F51B9" w:rsidRPr="001F51B9" w:rsidRDefault="001F51B9" w:rsidP="001F51B9">
            <w:pPr>
              <w:widowControl w:val="0"/>
              <w:jc w:val="both"/>
              <w:rPr>
                <w:rFonts w:ascii="Times New Roman" w:eastAsia="Times New Roman" w:hAnsi="Times New Roman" w:cs="Times New Roman"/>
                <w:i/>
                <w:sz w:val="20"/>
                <w:szCs w:val="20"/>
              </w:rPr>
            </w:pPr>
          </w:p>
          <w:p w:rsidR="001F51B9" w:rsidRPr="001F51B9" w:rsidRDefault="001F51B9" w:rsidP="001F51B9">
            <w:pPr>
              <w:numPr>
                <w:ilvl w:val="0"/>
                <w:numId w:val="40"/>
              </w:numPr>
              <w:jc w:val="both"/>
              <w:rPr>
                <w:rFonts w:ascii="Times New Roman" w:eastAsia="Times New Roman" w:hAnsi="Times New Roman" w:cs="Times New Roman"/>
                <w:b/>
                <w:sz w:val="20"/>
                <w:szCs w:val="20"/>
                <w:highlight w:val="white"/>
              </w:rPr>
            </w:pPr>
            <w:r w:rsidRPr="001F51B9">
              <w:rPr>
                <w:rFonts w:ascii="Times New Roman" w:eastAsia="Times New Roman" w:hAnsi="Times New Roman" w:cs="Times New Roman"/>
                <w:b/>
                <w:sz w:val="20"/>
                <w:szCs w:val="20"/>
                <w:highlight w:val="white"/>
              </w:rPr>
              <w:t xml:space="preserve">Технічні, якісні та кількісні характеристики предмета закупівлі: </w:t>
            </w:r>
          </w:p>
          <w:p w:rsidR="001F51B9" w:rsidRPr="001F51B9" w:rsidRDefault="001F51B9" w:rsidP="001F51B9">
            <w:pPr>
              <w:widowControl w:val="0"/>
              <w:ind w:right="-1" w:firstLine="709"/>
              <w:jc w:val="both"/>
              <w:rPr>
                <w:rFonts w:ascii="Times New Roman" w:hAnsi="Times New Roman" w:cs="Times New Roman"/>
                <w:b/>
                <w:sz w:val="20"/>
                <w:szCs w:val="20"/>
              </w:rPr>
            </w:pPr>
            <w:r w:rsidRPr="001F51B9">
              <w:rPr>
                <w:rFonts w:ascii="Times New Roman" w:hAnsi="Times New Roman" w:cs="Times New Roman"/>
                <w:sz w:val="20"/>
                <w:szCs w:val="20"/>
              </w:rPr>
              <w:t>Клас наслідків (відповідальності) об’єкта</w:t>
            </w:r>
            <w:r w:rsidRPr="001F51B9">
              <w:rPr>
                <w:rFonts w:ascii="Times New Roman" w:hAnsi="Times New Roman" w:cs="Times New Roman"/>
                <w:b/>
                <w:sz w:val="20"/>
                <w:szCs w:val="20"/>
              </w:rPr>
              <w:t xml:space="preserve"> – СС1.</w:t>
            </w:r>
          </w:p>
          <w:p w:rsidR="001F51B9" w:rsidRPr="001F51B9" w:rsidRDefault="001F51B9" w:rsidP="001F51B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0"/>
                <w:szCs w:val="20"/>
              </w:rPr>
            </w:pPr>
            <w:r w:rsidRPr="001F51B9">
              <w:rPr>
                <w:rFonts w:ascii="Times New Roman" w:hAnsi="Times New Roman" w:cs="Times New Roman"/>
                <w:sz w:val="20"/>
                <w:szCs w:val="20"/>
              </w:rPr>
              <w:t>Ціна тендерної пропозиції учасника означає суму, за яку учасник передбачає виконати замовлення на роботи: «</w:t>
            </w:r>
            <w:r w:rsidRPr="001F51B9">
              <w:rPr>
                <w:rFonts w:ascii="Times New Roman" w:eastAsia="Times New Roman" w:hAnsi="Times New Roman" w:cs="Times New Roman"/>
                <w:color w:val="000000"/>
                <w:sz w:val="20"/>
                <w:szCs w:val="20"/>
                <w:highlight w:val="white"/>
                <w:u w:val="single"/>
              </w:rPr>
              <w:t xml:space="preserve">Капітальний ремонт частини внутрішніх приміщень Ліцею №2 Ладижинської міської ради Вінницької області по вул. </w:t>
            </w:r>
            <w:proofErr w:type="spellStart"/>
            <w:r w:rsidRPr="001F51B9">
              <w:rPr>
                <w:rFonts w:ascii="Times New Roman" w:eastAsia="Times New Roman" w:hAnsi="Times New Roman" w:cs="Times New Roman"/>
                <w:color w:val="000000"/>
                <w:sz w:val="20"/>
                <w:szCs w:val="20"/>
                <w:highlight w:val="white"/>
                <w:u w:val="single"/>
              </w:rPr>
              <w:t>Процишина</w:t>
            </w:r>
            <w:proofErr w:type="spellEnd"/>
            <w:r w:rsidRPr="001F51B9">
              <w:rPr>
                <w:rFonts w:ascii="Times New Roman" w:eastAsia="Times New Roman" w:hAnsi="Times New Roman" w:cs="Times New Roman"/>
                <w:color w:val="000000"/>
                <w:sz w:val="20"/>
                <w:szCs w:val="20"/>
                <w:highlight w:val="white"/>
                <w:u w:val="single"/>
              </w:rPr>
              <w:t xml:space="preserve">, 21 в м. Ладижин Гайсинського району Вінницької області - з проведенням ресурсозберігаючих заходів,   код </w:t>
            </w:r>
            <w:r w:rsidRPr="001F51B9">
              <w:rPr>
                <w:rFonts w:ascii="Times New Roman" w:eastAsia="Times New Roman" w:hAnsi="Times New Roman" w:cs="Times New Roman"/>
                <w:color w:val="000000"/>
                <w:sz w:val="20"/>
                <w:szCs w:val="20"/>
                <w:u w:val="single"/>
              </w:rPr>
              <w:t>згідно  ДК 021:2015 Єдиний закупівельний словник  - 45453000-7- Капітальний ремонт і реставрація</w:t>
            </w:r>
            <w:r w:rsidRPr="001F51B9">
              <w:rPr>
                <w:rFonts w:ascii="Times New Roman" w:hAnsi="Times New Roman" w:cs="Times New Roman"/>
                <w:sz w:val="20"/>
                <w:szCs w:val="20"/>
              </w:rPr>
              <w:t>» далі – Роботи, які передбачені цією технічною специфікацією. Учасник визначає ціни на Роботи, яку він пропонує виконати за договором про закупівлю з урахуванням усіх своїх витрат; податків і зборів, що сплачуються або мають бути сплачені.</w:t>
            </w:r>
          </w:p>
          <w:p w:rsidR="001F51B9" w:rsidRPr="001F51B9" w:rsidRDefault="001F51B9" w:rsidP="001F51B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0"/>
                <w:szCs w:val="20"/>
              </w:rPr>
            </w:pPr>
            <w:r w:rsidRPr="001F51B9">
              <w:rPr>
                <w:rFonts w:ascii="Times New Roman" w:hAnsi="Times New Roman" w:cs="Times New Roman"/>
                <w:sz w:val="20"/>
                <w:szCs w:val="20"/>
              </w:rPr>
              <w:t>Ціна тендерної пропозиції учасника повинна бути розрахована відповідно до діючих нормативних документів:</w:t>
            </w:r>
          </w:p>
          <w:p w:rsidR="001F51B9" w:rsidRPr="001F51B9" w:rsidRDefault="001F51B9" w:rsidP="001F51B9">
            <w:pPr>
              <w:widowControl w:val="0"/>
              <w:shd w:val="clear" w:color="auto" w:fill="FFFFFF"/>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s="Times New Roman"/>
                <w:color w:val="000000"/>
                <w:sz w:val="20"/>
                <w:szCs w:val="20"/>
              </w:rPr>
            </w:pPr>
            <w:r w:rsidRPr="001F51B9">
              <w:rPr>
                <w:rFonts w:ascii="Times New Roman" w:hAnsi="Times New Roman" w:cs="Times New Roman"/>
                <w:color w:val="000000"/>
                <w:sz w:val="20"/>
                <w:szCs w:val="20"/>
              </w:rPr>
              <w:t xml:space="preserve">- Кошторисні норми України «Настанова з визначення вартості будівництва», затверджені Наказом Міністерства розвитку громад та територій України від 01 листопада 2021 року № 281 (зі змінами) </w:t>
            </w:r>
            <w:r w:rsidRPr="001F51B9">
              <w:rPr>
                <w:rFonts w:ascii="Times New Roman" w:hAnsi="Times New Roman" w:cs="Times New Roman"/>
                <w:sz w:val="20"/>
                <w:szCs w:val="20"/>
              </w:rPr>
              <w:t>(далі – Настанова)</w:t>
            </w:r>
            <w:r w:rsidRPr="001F51B9">
              <w:rPr>
                <w:rFonts w:ascii="Times New Roman" w:hAnsi="Times New Roman" w:cs="Times New Roman"/>
                <w:color w:val="000000"/>
                <w:sz w:val="20"/>
                <w:szCs w:val="20"/>
              </w:rPr>
              <w:t>.</w:t>
            </w:r>
          </w:p>
          <w:p w:rsidR="001F51B9" w:rsidRPr="001F51B9" w:rsidRDefault="001F51B9" w:rsidP="001F51B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3" w:firstLine="709"/>
              <w:contextualSpacing/>
              <w:jc w:val="both"/>
              <w:rPr>
                <w:rFonts w:ascii="Times New Roman" w:hAnsi="Times New Roman" w:cs="Times New Roman"/>
                <w:sz w:val="20"/>
                <w:szCs w:val="20"/>
              </w:rPr>
            </w:pPr>
            <w:r w:rsidRPr="001F51B9">
              <w:rPr>
                <w:rFonts w:ascii="Times New Roman" w:hAnsi="Times New Roman" w:cs="Times New Roman"/>
                <w:sz w:val="20"/>
                <w:szCs w:val="20"/>
              </w:rPr>
              <w:t xml:space="preserve">Ціна тендерної пропозиції учасника повинна бути визначена за </w:t>
            </w:r>
            <w:r w:rsidRPr="001F51B9">
              <w:rPr>
                <w:rFonts w:ascii="Times New Roman" w:hAnsi="Times New Roman" w:cs="Times New Roman"/>
                <w:b/>
                <w:sz w:val="20"/>
                <w:szCs w:val="20"/>
              </w:rPr>
              <w:t>твердою</w:t>
            </w:r>
            <w:r w:rsidRPr="001F51B9">
              <w:rPr>
                <w:rFonts w:ascii="Times New Roman" w:hAnsi="Times New Roman" w:cs="Times New Roman"/>
                <w:sz w:val="20"/>
                <w:szCs w:val="20"/>
              </w:rPr>
              <w:t xml:space="preserve"> договірною ціною відповідно до Настанови.</w:t>
            </w:r>
          </w:p>
          <w:p w:rsidR="001F51B9" w:rsidRPr="001F51B9" w:rsidRDefault="001F51B9" w:rsidP="001F51B9">
            <w:pPr>
              <w:widowControl w:val="0"/>
              <w:shd w:val="clear" w:color="auto" w:fill="FFFFFF"/>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s="Times New Roman"/>
                <w:color w:val="000000"/>
                <w:sz w:val="20"/>
                <w:szCs w:val="20"/>
              </w:rPr>
            </w:pPr>
            <w:r w:rsidRPr="001F51B9">
              <w:rPr>
                <w:rFonts w:ascii="Times New Roman" w:hAnsi="Times New Roman" w:cs="Times New Roman"/>
                <w:color w:val="000000"/>
                <w:sz w:val="20"/>
                <w:szCs w:val="20"/>
              </w:rPr>
              <w:t xml:space="preserve">   Ціна тендерної пропозиції, за яку учасник згоден виконати замовлення, розраховується виходячи з обсягів Роботи на підставі нормативної потреби в трудових і матеріально-технічних ресурсах, необхідних для здійснення робіт по об’єкту замовлення та діючих цін на них. Ціну тендерної пропозиції слід визначати відповідно до технічної специфікації щодо використання конкретних матеріалів і конструкцій; якості будівельно-монтажних робіт, а також з дотриманням діючих норм і правил виконання будівельно-монтажних робіт, технічної експлуатації будівельної техніки і безпечних умов праці. </w:t>
            </w:r>
          </w:p>
          <w:p w:rsidR="001F51B9" w:rsidRPr="001F51B9" w:rsidRDefault="001F51B9" w:rsidP="001F51B9">
            <w:pPr>
              <w:widowControl w:val="0"/>
              <w:shd w:val="clear" w:color="auto" w:fill="FFFFFF"/>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s="Times New Roman"/>
                <w:sz w:val="20"/>
                <w:szCs w:val="20"/>
                <w:u w:val="single"/>
              </w:rPr>
            </w:pPr>
            <w:r w:rsidRPr="001F51B9">
              <w:rPr>
                <w:rFonts w:ascii="Times New Roman" w:hAnsi="Times New Roman" w:cs="Times New Roman"/>
                <w:sz w:val="20"/>
                <w:szCs w:val="20"/>
              </w:rPr>
              <w:t xml:space="preserve">При визначені очікуваної вартості закупівлі замовником передбачено кошти на покриття додаткових витрат, пов’язаних з інфляційними процесами. У складі договірної ціни учасник зобов’язаний передбачити кошти на покриття додаткових витрат, пов’язаних з інфляційними процесами відповідно до норм Настанови. Порядок використання таких коштів передбачений </w:t>
            </w:r>
            <w:r w:rsidRPr="001F51B9">
              <w:rPr>
                <w:rFonts w:ascii="Times New Roman" w:hAnsi="Times New Roman" w:cs="Times New Roman"/>
                <w:sz w:val="20"/>
                <w:szCs w:val="20"/>
              </w:rPr>
              <w:lastRenderedPageBreak/>
              <w:t xml:space="preserve">в </w:t>
            </w:r>
            <w:proofErr w:type="spellStart"/>
            <w:r w:rsidRPr="001F51B9">
              <w:rPr>
                <w:rFonts w:ascii="Times New Roman" w:hAnsi="Times New Roman" w:cs="Times New Roman"/>
                <w:sz w:val="20"/>
                <w:szCs w:val="20"/>
              </w:rPr>
              <w:t>проєкті</w:t>
            </w:r>
            <w:proofErr w:type="spellEnd"/>
            <w:r w:rsidRPr="001F51B9">
              <w:rPr>
                <w:rFonts w:ascii="Times New Roman" w:hAnsi="Times New Roman" w:cs="Times New Roman"/>
                <w:sz w:val="20"/>
                <w:szCs w:val="20"/>
              </w:rPr>
              <w:t xml:space="preserve"> договору про закупівлю (додаток 3 до тендерної документації).</w:t>
            </w:r>
            <w:r w:rsidRPr="001F51B9">
              <w:rPr>
                <w:rFonts w:ascii="Times New Roman" w:hAnsi="Times New Roman" w:cs="Times New Roman"/>
                <w:sz w:val="20"/>
                <w:szCs w:val="20"/>
                <w:u w:val="single"/>
              </w:rPr>
              <w:t xml:space="preserve"> </w:t>
            </w:r>
          </w:p>
          <w:p w:rsidR="001F51B9" w:rsidRPr="001F51B9" w:rsidRDefault="001F51B9" w:rsidP="001F51B9">
            <w:pPr>
              <w:widowControl w:val="0"/>
              <w:shd w:val="clear" w:color="auto" w:fill="FFFFFF"/>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s="Times New Roman"/>
                <w:color w:val="000000"/>
                <w:sz w:val="20"/>
                <w:szCs w:val="20"/>
              </w:rPr>
            </w:pPr>
            <w:r w:rsidRPr="001F51B9">
              <w:rPr>
                <w:rFonts w:ascii="Times New Roman" w:hAnsi="Times New Roman" w:cs="Times New Roman"/>
                <w:color w:val="000000"/>
                <w:sz w:val="20"/>
                <w:szCs w:val="20"/>
              </w:rPr>
              <w:t xml:space="preserve">Роботи повинні виконуватися у відповідності до діючих в Україні державних будівельних норм, стандартів і правил. Якість матеріалів, виробів і конструкцій, що будуть застосовуватися в процесі виконання робіт повинна відповідати вимогам відповідних діючих норм і стандартів. Матеріали, які будуть використовуватись учасником для виконання робіт повинні мати сертифікати якості (відповідності), висновки санітарно-епідеміологічної (санітарно-гігієнічної) експертизи, у разі їх наявності. </w:t>
            </w:r>
          </w:p>
          <w:p w:rsidR="001F51B9" w:rsidRPr="001F51B9" w:rsidRDefault="001F51B9" w:rsidP="001F51B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pacing w:val="-4"/>
                <w:sz w:val="20"/>
                <w:szCs w:val="20"/>
              </w:rPr>
            </w:pPr>
            <w:r w:rsidRPr="001F51B9">
              <w:rPr>
                <w:rFonts w:ascii="Times New Roman" w:hAnsi="Times New Roman" w:cs="Times New Roman"/>
                <w:spacing w:val="-4"/>
                <w:sz w:val="20"/>
                <w:szCs w:val="20"/>
              </w:rPr>
              <w:t xml:space="preserve">Гарантійний строк експлуатації об’єкта будівництва становить </w:t>
            </w:r>
            <w:r w:rsidRPr="001F51B9">
              <w:rPr>
                <w:rFonts w:ascii="Times New Roman" w:hAnsi="Times New Roman" w:cs="Times New Roman"/>
                <w:b/>
                <w:spacing w:val="-4"/>
                <w:sz w:val="20"/>
                <w:szCs w:val="20"/>
              </w:rPr>
              <w:t>десять років</w:t>
            </w:r>
            <w:r w:rsidRPr="001F51B9">
              <w:rPr>
                <w:rFonts w:ascii="Times New Roman" w:hAnsi="Times New Roman" w:cs="Times New Roman"/>
                <w:spacing w:val="-4"/>
                <w:sz w:val="20"/>
                <w:szCs w:val="20"/>
              </w:rPr>
              <w:t xml:space="preserve"> від дня його прийняття замовником.</w:t>
            </w:r>
          </w:p>
          <w:p w:rsidR="001F51B9" w:rsidRPr="001F51B9" w:rsidRDefault="001F51B9" w:rsidP="001F51B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0"/>
                <w:szCs w:val="20"/>
              </w:rPr>
            </w:pPr>
            <w:r w:rsidRPr="001F51B9">
              <w:rPr>
                <w:rFonts w:ascii="Times New Roman" w:hAnsi="Times New Roman" w:cs="Times New Roman"/>
                <w:b/>
                <w:sz w:val="20"/>
                <w:szCs w:val="20"/>
              </w:rPr>
              <w:t>ВІДОМІСТЬ ОБСЯГІВ РОБІТ</w:t>
            </w:r>
          </w:p>
          <w:tbl>
            <w:tblPr>
              <w:tblW w:w="7384" w:type="dxa"/>
              <w:jc w:val="center"/>
              <w:tblLayout w:type="fixed"/>
              <w:tblCellMar>
                <w:left w:w="28" w:type="dxa"/>
                <w:right w:w="28" w:type="dxa"/>
              </w:tblCellMar>
              <w:tblLook w:val="0000" w:firstRow="0" w:lastRow="0" w:firstColumn="0" w:lastColumn="0" w:noHBand="0" w:noVBand="0"/>
            </w:tblPr>
            <w:tblGrid>
              <w:gridCol w:w="567"/>
              <w:gridCol w:w="3982"/>
              <w:gridCol w:w="851"/>
              <w:gridCol w:w="850"/>
              <w:gridCol w:w="1134"/>
            </w:tblGrid>
            <w:tr w:rsidR="001F51B9" w:rsidRPr="001F51B9" w:rsidTr="001F51B9">
              <w:trPr>
                <w:jc w:val="center"/>
              </w:trPr>
              <w:tc>
                <w:tcPr>
                  <w:tcW w:w="567" w:type="dxa"/>
                  <w:tcBorders>
                    <w:top w:val="single" w:sz="12" w:space="0" w:color="auto"/>
                    <w:left w:val="single" w:sz="12" w:space="0" w:color="auto"/>
                    <w:bottom w:val="nil"/>
                    <w:right w:val="single" w:sz="4" w:space="0" w:color="auto"/>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pacing w:val="-5"/>
                      <w:sz w:val="20"/>
                      <w:szCs w:val="20"/>
                    </w:rPr>
                  </w:pPr>
                  <w:r w:rsidRPr="001F51B9">
                    <w:rPr>
                      <w:rFonts w:ascii="Times New Roman" w:hAnsi="Times New Roman" w:cs="Times New Roman"/>
                      <w:spacing w:val="-5"/>
                      <w:sz w:val="20"/>
                      <w:szCs w:val="20"/>
                    </w:rPr>
                    <w:t>№</w:t>
                  </w:r>
                </w:p>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п/п</w:t>
                  </w:r>
                </w:p>
              </w:tc>
              <w:tc>
                <w:tcPr>
                  <w:tcW w:w="3982" w:type="dxa"/>
                  <w:tcBorders>
                    <w:top w:val="single" w:sz="12" w:space="0" w:color="auto"/>
                    <w:left w:val="nil"/>
                    <w:bottom w:val="nil"/>
                    <w:right w:val="nil"/>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Найменування робіт та витрат</w:t>
                  </w:r>
                </w:p>
              </w:tc>
              <w:tc>
                <w:tcPr>
                  <w:tcW w:w="851" w:type="dxa"/>
                  <w:tcBorders>
                    <w:top w:val="single" w:sz="12" w:space="0" w:color="auto"/>
                    <w:left w:val="single" w:sz="4" w:space="0" w:color="auto"/>
                    <w:bottom w:val="nil"/>
                    <w:right w:val="nil"/>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pacing w:val="-5"/>
                      <w:sz w:val="20"/>
                      <w:szCs w:val="20"/>
                    </w:rPr>
                  </w:pPr>
                  <w:r w:rsidRPr="001F51B9">
                    <w:rPr>
                      <w:rFonts w:ascii="Times New Roman" w:hAnsi="Times New Roman" w:cs="Times New Roman"/>
                      <w:spacing w:val="-5"/>
                      <w:sz w:val="20"/>
                      <w:szCs w:val="20"/>
                    </w:rPr>
                    <w:t>Одиниця</w:t>
                  </w:r>
                </w:p>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виміру</w:t>
                  </w:r>
                </w:p>
              </w:tc>
              <w:tc>
                <w:tcPr>
                  <w:tcW w:w="850" w:type="dxa"/>
                  <w:tcBorders>
                    <w:top w:val="single" w:sz="12" w:space="0" w:color="auto"/>
                    <w:left w:val="single" w:sz="4" w:space="0" w:color="auto"/>
                    <w:bottom w:val="nil"/>
                    <w:right w:val="single" w:sz="4" w:space="0" w:color="auto"/>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 xml:space="preserve">  Кількість</w:t>
                  </w:r>
                </w:p>
              </w:tc>
              <w:tc>
                <w:tcPr>
                  <w:tcW w:w="1134" w:type="dxa"/>
                  <w:tcBorders>
                    <w:top w:val="single" w:sz="12" w:space="0" w:color="auto"/>
                    <w:left w:val="single" w:sz="4" w:space="0" w:color="auto"/>
                    <w:bottom w:val="nil"/>
                    <w:right w:val="single" w:sz="12" w:space="0" w:color="auto"/>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Примітка</w:t>
                  </w:r>
                </w:p>
              </w:tc>
            </w:tr>
            <w:tr w:rsidR="001F51B9" w:rsidRPr="001F51B9" w:rsidTr="001F51B9">
              <w:trPr>
                <w:jc w:val="center"/>
              </w:trPr>
              <w:tc>
                <w:tcPr>
                  <w:tcW w:w="567" w:type="dxa"/>
                  <w:tcBorders>
                    <w:top w:val="single" w:sz="4" w:space="0" w:color="auto"/>
                    <w:left w:val="single" w:sz="12" w:space="0" w:color="auto"/>
                    <w:bottom w:val="single" w:sz="4" w:space="0" w:color="auto"/>
                    <w:right w:val="single" w:sz="4" w:space="0" w:color="auto"/>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1</w:t>
                  </w:r>
                </w:p>
              </w:tc>
              <w:tc>
                <w:tcPr>
                  <w:tcW w:w="3982" w:type="dxa"/>
                  <w:tcBorders>
                    <w:top w:val="single" w:sz="4" w:space="0" w:color="auto"/>
                    <w:left w:val="nil"/>
                    <w:bottom w:val="single" w:sz="4" w:space="0" w:color="auto"/>
                    <w:right w:val="nil"/>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2</w:t>
                  </w:r>
                </w:p>
              </w:tc>
              <w:tc>
                <w:tcPr>
                  <w:tcW w:w="851" w:type="dxa"/>
                  <w:tcBorders>
                    <w:top w:val="single" w:sz="4" w:space="0" w:color="auto"/>
                    <w:left w:val="single" w:sz="4" w:space="0" w:color="auto"/>
                    <w:bottom w:val="single" w:sz="4" w:space="0" w:color="auto"/>
                    <w:right w:val="nil"/>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3</w:t>
                  </w:r>
                </w:p>
              </w:tc>
              <w:tc>
                <w:tcPr>
                  <w:tcW w:w="850" w:type="dxa"/>
                  <w:tcBorders>
                    <w:top w:val="single" w:sz="4" w:space="0" w:color="auto"/>
                    <w:left w:val="single" w:sz="4" w:space="0" w:color="auto"/>
                    <w:bottom w:val="single" w:sz="4" w:space="0" w:color="auto"/>
                    <w:right w:val="single" w:sz="4" w:space="0" w:color="auto"/>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4</w:t>
                  </w:r>
                </w:p>
              </w:tc>
              <w:tc>
                <w:tcPr>
                  <w:tcW w:w="1134" w:type="dxa"/>
                  <w:tcBorders>
                    <w:top w:val="single" w:sz="4" w:space="0" w:color="auto"/>
                    <w:left w:val="single" w:sz="4" w:space="0" w:color="auto"/>
                    <w:bottom w:val="single" w:sz="4" w:space="0" w:color="auto"/>
                    <w:right w:val="single" w:sz="12" w:space="0" w:color="auto"/>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5</w:t>
                  </w:r>
                </w:p>
              </w:tc>
            </w:tr>
            <w:tr w:rsidR="001F51B9" w:rsidRPr="001F51B9" w:rsidTr="001F51B9">
              <w:trPr>
                <w:jc w:val="center"/>
              </w:trPr>
              <w:tc>
                <w:tcPr>
                  <w:tcW w:w="567" w:type="dxa"/>
                  <w:tcBorders>
                    <w:top w:val="nil"/>
                    <w:left w:val="single" w:sz="12"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3982" w:type="dxa"/>
                  <w:tcBorders>
                    <w:top w:val="nil"/>
                    <w:left w:val="single" w:sz="4" w:space="0" w:color="auto"/>
                    <w:bottom w:val="nil"/>
                    <w:right w:val="single" w:sz="4" w:space="0" w:color="auto"/>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pacing w:val="-5"/>
                      <w:sz w:val="20"/>
                      <w:szCs w:val="20"/>
                      <w:u w:val="single"/>
                    </w:rPr>
                  </w:pPr>
                  <w:r w:rsidRPr="001F51B9">
                    <w:rPr>
                      <w:rFonts w:ascii="Times New Roman" w:hAnsi="Times New Roman" w:cs="Times New Roman"/>
                      <w:spacing w:val="-5"/>
                      <w:sz w:val="20"/>
                      <w:szCs w:val="20"/>
                      <w:u w:val="single"/>
                    </w:rPr>
                    <w:t>Локальний кошторис 02-01-01 на капітальний ремонт</w:t>
                  </w:r>
                </w:p>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u w:val="single"/>
                    </w:rPr>
                    <w:t>частини приміщень</w:t>
                  </w:r>
                </w:p>
              </w:tc>
              <w:tc>
                <w:tcPr>
                  <w:tcW w:w="851"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0"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3982"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1"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0"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3982" w:type="dxa"/>
                  <w:tcBorders>
                    <w:top w:val="nil"/>
                    <w:left w:val="single" w:sz="4" w:space="0" w:color="auto"/>
                    <w:bottom w:val="nil"/>
                    <w:right w:val="single" w:sz="4" w:space="0" w:color="auto"/>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proofErr w:type="spellStart"/>
                  <w:r w:rsidRPr="001F51B9">
                    <w:rPr>
                      <w:rFonts w:ascii="Times New Roman" w:hAnsi="Times New Roman" w:cs="Times New Roman"/>
                      <w:spacing w:val="-5"/>
                      <w:sz w:val="20"/>
                      <w:szCs w:val="20"/>
                      <w:u w:val="single"/>
                    </w:rPr>
                    <w:t>Роздiл</w:t>
                  </w:r>
                  <w:proofErr w:type="spellEnd"/>
                  <w:r w:rsidRPr="001F51B9">
                    <w:rPr>
                      <w:rFonts w:ascii="Times New Roman" w:hAnsi="Times New Roman" w:cs="Times New Roman"/>
                      <w:spacing w:val="-5"/>
                      <w:sz w:val="20"/>
                      <w:szCs w:val="20"/>
                      <w:u w:val="single"/>
                    </w:rPr>
                    <w:t xml:space="preserve"> 1. Демонтажні роботи</w:t>
                  </w:r>
                </w:p>
              </w:tc>
              <w:tc>
                <w:tcPr>
                  <w:tcW w:w="851"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0"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3982"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1"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0"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1</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Розбирання дерев'яних плінтусів (</w:t>
                  </w:r>
                  <w:proofErr w:type="spellStart"/>
                  <w:r w:rsidRPr="001F51B9">
                    <w:rPr>
                      <w:rFonts w:ascii="Times New Roman" w:hAnsi="Times New Roman" w:cs="Times New Roman"/>
                      <w:spacing w:val="-5"/>
                      <w:sz w:val="20"/>
                      <w:szCs w:val="20"/>
                    </w:rPr>
                    <w:t>каб</w:t>
                  </w:r>
                  <w:proofErr w:type="spellEnd"/>
                  <w:r w:rsidRPr="001F51B9">
                    <w:rPr>
                      <w:rFonts w:ascii="Times New Roman" w:hAnsi="Times New Roman" w:cs="Times New Roman"/>
                      <w:spacing w:val="-5"/>
                      <w:sz w:val="20"/>
                      <w:szCs w:val="20"/>
                    </w:rPr>
                    <w:t>. №№ 17, 23, 29)</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89,5</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2</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Розбирання покриттів підлог з лінолеуму та реліну (</w:t>
                  </w:r>
                  <w:proofErr w:type="spellStart"/>
                  <w:r w:rsidRPr="001F51B9">
                    <w:rPr>
                      <w:rFonts w:ascii="Times New Roman" w:hAnsi="Times New Roman" w:cs="Times New Roman"/>
                      <w:spacing w:val="-5"/>
                      <w:sz w:val="20"/>
                      <w:szCs w:val="20"/>
                    </w:rPr>
                    <w:t>каб</w:t>
                  </w:r>
                  <w:proofErr w:type="spellEnd"/>
                  <w:r w:rsidRPr="001F51B9">
                    <w:rPr>
                      <w:rFonts w:ascii="Times New Roman" w:hAnsi="Times New Roman" w:cs="Times New Roman"/>
                      <w:spacing w:val="-5"/>
                      <w:sz w:val="20"/>
                      <w:szCs w:val="20"/>
                    </w:rPr>
                    <w:t>.</w:t>
                  </w:r>
                </w:p>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17, 23, 29)</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м2</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159,27</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3</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Знімання дверних </w:t>
                  </w:r>
                  <w:proofErr w:type="spellStart"/>
                  <w:r w:rsidRPr="001F51B9">
                    <w:rPr>
                      <w:rFonts w:ascii="Times New Roman" w:hAnsi="Times New Roman" w:cs="Times New Roman"/>
                      <w:spacing w:val="-5"/>
                      <w:sz w:val="20"/>
                      <w:szCs w:val="20"/>
                    </w:rPr>
                    <w:t>полотен</w:t>
                  </w:r>
                  <w:proofErr w:type="spellEnd"/>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м2</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26,25</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4</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Демонтаж дверних коробок в кам'яних стінах з</w:t>
                  </w:r>
                </w:p>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відбиванням штукатурки в укосах</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w:t>
                  </w:r>
                  <w:proofErr w:type="spellStart"/>
                  <w:r w:rsidRPr="001F51B9">
                    <w:rPr>
                      <w:rFonts w:ascii="Times New Roman" w:hAnsi="Times New Roman" w:cs="Times New Roman"/>
                      <w:spacing w:val="-5"/>
                      <w:sz w:val="20"/>
                      <w:szCs w:val="20"/>
                    </w:rPr>
                    <w:t>шт</w:t>
                  </w:r>
                  <w:proofErr w:type="spellEnd"/>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11</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5</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Розбирання непоштукатуреної обшивки каркасно-</w:t>
                  </w:r>
                </w:p>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обшивних дерев'яних стін</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м2</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41,04</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6</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Очищення вручну внутрішніх поверхонь стін від олійної,</w:t>
                  </w:r>
                </w:p>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перхлорвінілової фарби</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м2</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216,96</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3982" w:type="dxa"/>
                  <w:tcBorders>
                    <w:top w:val="nil"/>
                    <w:left w:val="single" w:sz="4" w:space="0" w:color="auto"/>
                    <w:bottom w:val="nil"/>
                    <w:right w:val="single" w:sz="4" w:space="0" w:color="auto"/>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proofErr w:type="spellStart"/>
                  <w:r w:rsidRPr="001F51B9">
                    <w:rPr>
                      <w:rFonts w:ascii="Times New Roman" w:hAnsi="Times New Roman" w:cs="Times New Roman"/>
                      <w:spacing w:val="-5"/>
                      <w:sz w:val="20"/>
                      <w:szCs w:val="20"/>
                      <w:u w:val="single"/>
                    </w:rPr>
                    <w:t>Роздiл</w:t>
                  </w:r>
                  <w:proofErr w:type="spellEnd"/>
                  <w:r w:rsidRPr="001F51B9">
                    <w:rPr>
                      <w:rFonts w:ascii="Times New Roman" w:hAnsi="Times New Roman" w:cs="Times New Roman"/>
                      <w:spacing w:val="-5"/>
                      <w:sz w:val="20"/>
                      <w:szCs w:val="20"/>
                      <w:u w:val="single"/>
                    </w:rPr>
                    <w:t xml:space="preserve"> 2. Двері</w:t>
                  </w:r>
                </w:p>
              </w:tc>
              <w:tc>
                <w:tcPr>
                  <w:tcW w:w="851"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0"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3982"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1"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0"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7</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Заповнення дверних прорізів готовими дверними</w:t>
                  </w:r>
                </w:p>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блоками площею до 2 м2 з металопластику у кам'яних</w:t>
                  </w:r>
                </w:p>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стінах</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м2</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3,653</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8</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Заповнення дверних прорізів готовими дверними</w:t>
                  </w:r>
                </w:p>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блоками площею понад 2 до 3 м2 з металопластику у</w:t>
                  </w:r>
                </w:p>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кам'яних стінах</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м2</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16,77</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9</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Заповнення дверних прорізів готовими дверними</w:t>
                  </w:r>
                </w:p>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блоками площею більше 3 м2 з металопластику у</w:t>
                  </w:r>
                </w:p>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кам'яних стінах</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м2</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7,65</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10</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Установлення і кріплення наличників</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63,29</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3982" w:type="dxa"/>
                  <w:tcBorders>
                    <w:top w:val="nil"/>
                    <w:left w:val="single" w:sz="4" w:space="0" w:color="auto"/>
                    <w:bottom w:val="nil"/>
                    <w:right w:val="single" w:sz="4" w:space="0" w:color="auto"/>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proofErr w:type="spellStart"/>
                  <w:r w:rsidRPr="001F51B9">
                    <w:rPr>
                      <w:rFonts w:ascii="Times New Roman" w:hAnsi="Times New Roman" w:cs="Times New Roman"/>
                      <w:spacing w:val="-5"/>
                      <w:sz w:val="20"/>
                      <w:szCs w:val="20"/>
                      <w:u w:val="single"/>
                    </w:rPr>
                    <w:t>Роздiл</w:t>
                  </w:r>
                  <w:proofErr w:type="spellEnd"/>
                  <w:r w:rsidRPr="001F51B9">
                    <w:rPr>
                      <w:rFonts w:ascii="Times New Roman" w:hAnsi="Times New Roman" w:cs="Times New Roman"/>
                      <w:spacing w:val="-5"/>
                      <w:sz w:val="20"/>
                      <w:szCs w:val="20"/>
                      <w:u w:val="single"/>
                    </w:rPr>
                    <w:t xml:space="preserve"> 3. Відкоси</w:t>
                  </w:r>
                </w:p>
              </w:tc>
              <w:tc>
                <w:tcPr>
                  <w:tcW w:w="851"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0"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3982"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1"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0"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11</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 xml:space="preserve">Улаштування обшивки укосів </w:t>
                  </w:r>
                  <w:proofErr w:type="spellStart"/>
                  <w:r w:rsidRPr="001F51B9">
                    <w:rPr>
                      <w:rFonts w:ascii="Times New Roman" w:hAnsi="Times New Roman" w:cs="Times New Roman"/>
                      <w:spacing w:val="-5"/>
                      <w:sz w:val="20"/>
                      <w:szCs w:val="20"/>
                    </w:rPr>
                    <w:t>гіпсокартонними</w:t>
                  </w:r>
                  <w:proofErr w:type="spellEnd"/>
                  <w:r w:rsidRPr="001F51B9">
                    <w:rPr>
                      <w:rFonts w:ascii="Times New Roman" w:hAnsi="Times New Roman" w:cs="Times New Roman"/>
                      <w:spacing w:val="-5"/>
                      <w:sz w:val="20"/>
                      <w:szCs w:val="20"/>
                    </w:rPr>
                    <w:t xml:space="preserve"> і</w:t>
                  </w:r>
                </w:p>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гіпсоволокнистими листами з кріпленням на клеї</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м2</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18,06</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12</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Шпаклювання укосів мінеральною шпаклівкою</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м2</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18,06</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13</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 xml:space="preserve">Поліпшене фарбування </w:t>
                  </w:r>
                  <w:proofErr w:type="spellStart"/>
                  <w:r w:rsidRPr="001F51B9">
                    <w:rPr>
                      <w:rFonts w:ascii="Times New Roman" w:hAnsi="Times New Roman" w:cs="Times New Roman"/>
                      <w:spacing w:val="-5"/>
                      <w:sz w:val="20"/>
                      <w:szCs w:val="20"/>
                    </w:rPr>
                    <w:t>полівінілацетатними</w:t>
                  </w:r>
                  <w:proofErr w:type="spellEnd"/>
                </w:p>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водоемульсійними сумішами стін по збірних</w:t>
                  </w:r>
                </w:p>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конструкціях, підготовлених під фарбування</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м2</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18,06</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3982" w:type="dxa"/>
                  <w:tcBorders>
                    <w:top w:val="nil"/>
                    <w:left w:val="single" w:sz="4" w:space="0" w:color="auto"/>
                    <w:bottom w:val="nil"/>
                    <w:right w:val="single" w:sz="4" w:space="0" w:color="auto"/>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proofErr w:type="spellStart"/>
                  <w:r w:rsidRPr="001F51B9">
                    <w:rPr>
                      <w:rFonts w:ascii="Times New Roman" w:hAnsi="Times New Roman" w:cs="Times New Roman"/>
                      <w:spacing w:val="-5"/>
                      <w:sz w:val="20"/>
                      <w:szCs w:val="20"/>
                      <w:u w:val="single"/>
                    </w:rPr>
                    <w:t>Роздiл</w:t>
                  </w:r>
                  <w:proofErr w:type="spellEnd"/>
                  <w:r w:rsidRPr="001F51B9">
                    <w:rPr>
                      <w:rFonts w:ascii="Times New Roman" w:hAnsi="Times New Roman" w:cs="Times New Roman"/>
                      <w:spacing w:val="-5"/>
                      <w:sz w:val="20"/>
                      <w:szCs w:val="20"/>
                      <w:u w:val="single"/>
                    </w:rPr>
                    <w:t xml:space="preserve"> 4. Підлоги</w:t>
                  </w:r>
                </w:p>
              </w:tc>
              <w:tc>
                <w:tcPr>
                  <w:tcW w:w="851"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0"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3982"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1"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0"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14</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 xml:space="preserve">Улаштування покриття із </w:t>
                  </w:r>
                  <w:proofErr w:type="spellStart"/>
                  <w:r w:rsidRPr="001F51B9">
                    <w:rPr>
                      <w:rFonts w:ascii="Times New Roman" w:hAnsi="Times New Roman" w:cs="Times New Roman"/>
                      <w:spacing w:val="-5"/>
                      <w:sz w:val="20"/>
                      <w:szCs w:val="20"/>
                    </w:rPr>
                    <w:t>деревноволокнистих</w:t>
                  </w:r>
                  <w:proofErr w:type="spellEnd"/>
                  <w:r w:rsidRPr="001F51B9">
                    <w:rPr>
                      <w:rFonts w:ascii="Times New Roman" w:hAnsi="Times New Roman" w:cs="Times New Roman"/>
                      <w:spacing w:val="-5"/>
                      <w:sz w:val="20"/>
                      <w:szCs w:val="20"/>
                    </w:rPr>
                    <w:t xml:space="preserve"> плит в</w:t>
                  </w:r>
                </w:p>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один шар площею покриття понад 10 м2</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м2</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159,27</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15</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Улаштування покриття з лінолеуму площею покриття</w:t>
                  </w:r>
                </w:p>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понад 10 м2</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м2</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159,27</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16</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Улаштування плінтусів дерев'яних</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89,5</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3982" w:type="dxa"/>
                  <w:tcBorders>
                    <w:top w:val="nil"/>
                    <w:left w:val="single" w:sz="4" w:space="0" w:color="auto"/>
                    <w:bottom w:val="nil"/>
                    <w:right w:val="single" w:sz="4" w:space="0" w:color="auto"/>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proofErr w:type="spellStart"/>
                  <w:r w:rsidRPr="001F51B9">
                    <w:rPr>
                      <w:rFonts w:ascii="Times New Roman" w:hAnsi="Times New Roman" w:cs="Times New Roman"/>
                      <w:spacing w:val="-5"/>
                      <w:sz w:val="20"/>
                      <w:szCs w:val="20"/>
                      <w:u w:val="single"/>
                    </w:rPr>
                    <w:t>Роздiл</w:t>
                  </w:r>
                  <w:proofErr w:type="spellEnd"/>
                  <w:r w:rsidRPr="001F51B9">
                    <w:rPr>
                      <w:rFonts w:ascii="Times New Roman" w:hAnsi="Times New Roman" w:cs="Times New Roman"/>
                      <w:spacing w:val="-5"/>
                      <w:sz w:val="20"/>
                      <w:szCs w:val="20"/>
                      <w:u w:val="single"/>
                    </w:rPr>
                    <w:t xml:space="preserve"> 5. Стіни</w:t>
                  </w:r>
                </w:p>
              </w:tc>
              <w:tc>
                <w:tcPr>
                  <w:tcW w:w="851"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0"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3982"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1"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0"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single" w:sz="12" w:space="0" w:color="auto"/>
                    <w:left w:val="single" w:sz="12" w:space="0" w:color="auto"/>
                    <w:bottom w:val="single" w:sz="4" w:space="0" w:color="auto"/>
                    <w:right w:val="single" w:sz="4" w:space="0" w:color="auto"/>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1</w:t>
                  </w:r>
                </w:p>
              </w:tc>
              <w:tc>
                <w:tcPr>
                  <w:tcW w:w="3982" w:type="dxa"/>
                  <w:tcBorders>
                    <w:top w:val="single" w:sz="12" w:space="0" w:color="auto"/>
                    <w:left w:val="nil"/>
                    <w:bottom w:val="single" w:sz="4" w:space="0" w:color="auto"/>
                    <w:right w:val="nil"/>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2</w:t>
                  </w:r>
                </w:p>
              </w:tc>
              <w:tc>
                <w:tcPr>
                  <w:tcW w:w="851" w:type="dxa"/>
                  <w:tcBorders>
                    <w:top w:val="single" w:sz="12" w:space="0" w:color="auto"/>
                    <w:left w:val="single" w:sz="4" w:space="0" w:color="auto"/>
                    <w:bottom w:val="single" w:sz="4" w:space="0" w:color="auto"/>
                    <w:right w:val="nil"/>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3</w:t>
                  </w:r>
                </w:p>
              </w:tc>
              <w:tc>
                <w:tcPr>
                  <w:tcW w:w="850" w:type="dxa"/>
                  <w:tcBorders>
                    <w:top w:val="single" w:sz="12" w:space="0" w:color="auto"/>
                    <w:left w:val="single" w:sz="4" w:space="0" w:color="auto"/>
                    <w:bottom w:val="single" w:sz="4" w:space="0" w:color="auto"/>
                    <w:right w:val="single" w:sz="4" w:space="0" w:color="auto"/>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4</w:t>
                  </w:r>
                </w:p>
              </w:tc>
              <w:tc>
                <w:tcPr>
                  <w:tcW w:w="1134" w:type="dxa"/>
                  <w:tcBorders>
                    <w:top w:val="single" w:sz="12" w:space="0" w:color="auto"/>
                    <w:left w:val="single" w:sz="4" w:space="0" w:color="auto"/>
                    <w:bottom w:val="single" w:sz="4" w:space="0" w:color="auto"/>
                    <w:right w:val="single" w:sz="12" w:space="0" w:color="auto"/>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5</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17</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 xml:space="preserve">Улаштування обшивки стін </w:t>
                  </w:r>
                  <w:proofErr w:type="spellStart"/>
                  <w:r w:rsidRPr="001F51B9">
                    <w:rPr>
                      <w:rFonts w:ascii="Times New Roman" w:hAnsi="Times New Roman" w:cs="Times New Roman"/>
                      <w:spacing w:val="-5"/>
                      <w:sz w:val="20"/>
                      <w:szCs w:val="20"/>
                    </w:rPr>
                    <w:t>гіпсокартонними</w:t>
                  </w:r>
                  <w:proofErr w:type="spellEnd"/>
                  <w:r w:rsidRPr="001F51B9">
                    <w:rPr>
                      <w:rFonts w:ascii="Times New Roman" w:hAnsi="Times New Roman" w:cs="Times New Roman"/>
                      <w:spacing w:val="-5"/>
                      <w:sz w:val="20"/>
                      <w:szCs w:val="20"/>
                    </w:rPr>
                    <w:t xml:space="preserve"> і</w:t>
                  </w:r>
                </w:p>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гіпсоволокнистими листами на клеї</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м2</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77</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18</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Шпаклювання стін мінеральною шпаклівкою</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м2</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258</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19</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Додавати на 1 мм зміни товщини шпаклівки до норм 15-</w:t>
                  </w:r>
                </w:p>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182-1, 15-182-2</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м2</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258</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20</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 xml:space="preserve">Поліпшене фарбування </w:t>
                  </w:r>
                  <w:proofErr w:type="spellStart"/>
                  <w:r w:rsidRPr="001F51B9">
                    <w:rPr>
                      <w:rFonts w:ascii="Times New Roman" w:hAnsi="Times New Roman" w:cs="Times New Roman"/>
                      <w:spacing w:val="-5"/>
                      <w:sz w:val="20"/>
                      <w:szCs w:val="20"/>
                    </w:rPr>
                    <w:t>полівінілацетатними</w:t>
                  </w:r>
                  <w:proofErr w:type="spellEnd"/>
                </w:p>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водоемульсійними сумішами стін по штукатурці</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м2</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258</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21</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Покриття олійними або спиртовими лаками по</w:t>
                  </w:r>
                </w:p>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пофарбованій або поґрунтованій поверхні стін за 2 рази</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м2</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258</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3982" w:type="dxa"/>
                  <w:tcBorders>
                    <w:top w:val="nil"/>
                    <w:left w:val="single" w:sz="4" w:space="0" w:color="auto"/>
                    <w:bottom w:val="nil"/>
                    <w:right w:val="single" w:sz="4" w:space="0" w:color="auto"/>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proofErr w:type="spellStart"/>
                  <w:r w:rsidRPr="001F51B9">
                    <w:rPr>
                      <w:rFonts w:ascii="Times New Roman" w:hAnsi="Times New Roman" w:cs="Times New Roman"/>
                      <w:spacing w:val="-5"/>
                      <w:sz w:val="20"/>
                      <w:szCs w:val="20"/>
                      <w:u w:val="single"/>
                    </w:rPr>
                    <w:t>Роздiл</w:t>
                  </w:r>
                  <w:proofErr w:type="spellEnd"/>
                  <w:r w:rsidRPr="001F51B9">
                    <w:rPr>
                      <w:rFonts w:ascii="Times New Roman" w:hAnsi="Times New Roman" w:cs="Times New Roman"/>
                      <w:spacing w:val="-5"/>
                      <w:sz w:val="20"/>
                      <w:szCs w:val="20"/>
                      <w:u w:val="single"/>
                    </w:rPr>
                    <w:t xml:space="preserve"> 6. Стелі</w:t>
                  </w:r>
                </w:p>
              </w:tc>
              <w:tc>
                <w:tcPr>
                  <w:tcW w:w="851"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0"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3982"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1"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0"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22</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Улаштування каркасу підвісних стель типу "</w:t>
                  </w:r>
                  <w:proofErr w:type="spellStart"/>
                  <w:r w:rsidRPr="001F51B9">
                    <w:rPr>
                      <w:rFonts w:ascii="Times New Roman" w:hAnsi="Times New Roman" w:cs="Times New Roman"/>
                      <w:spacing w:val="-5"/>
                      <w:sz w:val="20"/>
                      <w:szCs w:val="20"/>
                    </w:rPr>
                    <w:t>Армстронг</w:t>
                  </w:r>
                  <w:proofErr w:type="spellEnd"/>
                  <w:r w:rsidRPr="001F51B9">
                    <w:rPr>
                      <w:rFonts w:ascii="Times New Roman" w:hAnsi="Times New Roman" w:cs="Times New Roman"/>
                      <w:spacing w:val="-5"/>
                      <w:sz w:val="20"/>
                      <w:szCs w:val="20"/>
                    </w:rPr>
                    <w:t>"</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м2</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177</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23</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Укладання плит стельових в каркас стелі типу</w:t>
                  </w:r>
                </w:p>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w:t>
                  </w:r>
                  <w:proofErr w:type="spellStart"/>
                  <w:r w:rsidRPr="001F51B9">
                    <w:rPr>
                      <w:rFonts w:ascii="Times New Roman" w:hAnsi="Times New Roman" w:cs="Times New Roman"/>
                      <w:spacing w:val="-5"/>
                      <w:sz w:val="20"/>
                      <w:szCs w:val="20"/>
                    </w:rPr>
                    <w:t>Армстронг</w:t>
                  </w:r>
                  <w:proofErr w:type="spellEnd"/>
                  <w:r w:rsidRPr="001F51B9">
                    <w:rPr>
                      <w:rFonts w:ascii="Times New Roman" w:hAnsi="Times New Roman" w:cs="Times New Roman"/>
                      <w:spacing w:val="-5"/>
                      <w:sz w:val="20"/>
                      <w:szCs w:val="20"/>
                    </w:rPr>
                    <w:t>"</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м2</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177</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3982" w:type="dxa"/>
                  <w:tcBorders>
                    <w:top w:val="nil"/>
                    <w:left w:val="single" w:sz="4" w:space="0" w:color="auto"/>
                    <w:bottom w:val="nil"/>
                    <w:right w:val="single" w:sz="4" w:space="0" w:color="auto"/>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proofErr w:type="spellStart"/>
                  <w:r w:rsidRPr="001F51B9">
                    <w:rPr>
                      <w:rFonts w:ascii="Times New Roman" w:hAnsi="Times New Roman" w:cs="Times New Roman"/>
                      <w:spacing w:val="-5"/>
                      <w:sz w:val="20"/>
                      <w:szCs w:val="20"/>
                      <w:u w:val="single"/>
                    </w:rPr>
                    <w:t>Роздiл</w:t>
                  </w:r>
                  <w:proofErr w:type="spellEnd"/>
                  <w:r w:rsidRPr="001F51B9">
                    <w:rPr>
                      <w:rFonts w:ascii="Times New Roman" w:hAnsi="Times New Roman" w:cs="Times New Roman"/>
                      <w:spacing w:val="-5"/>
                      <w:sz w:val="20"/>
                      <w:szCs w:val="20"/>
                      <w:u w:val="single"/>
                    </w:rPr>
                    <w:t xml:space="preserve"> 7. Електромонтажні роботи</w:t>
                  </w:r>
                </w:p>
              </w:tc>
              <w:tc>
                <w:tcPr>
                  <w:tcW w:w="851"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0"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3982"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1"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0"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24</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Монтаж світильників для люмінесцентних ламп, які</w:t>
                  </w:r>
                </w:p>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встановлюються в підвісних стелях, кількість ламп 1 </w:t>
                  </w:r>
                  <w:proofErr w:type="spellStart"/>
                  <w:r w:rsidRPr="001F51B9">
                    <w:rPr>
                      <w:rFonts w:ascii="Times New Roman" w:hAnsi="Times New Roman" w:cs="Times New Roman"/>
                      <w:spacing w:val="-5"/>
                      <w:sz w:val="20"/>
                      <w:szCs w:val="20"/>
                    </w:rPr>
                    <w:t>шт</w:t>
                  </w:r>
                  <w:proofErr w:type="spellEnd"/>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w:t>
                  </w:r>
                  <w:proofErr w:type="spellStart"/>
                  <w:r w:rsidRPr="001F51B9">
                    <w:rPr>
                      <w:rFonts w:ascii="Times New Roman" w:hAnsi="Times New Roman" w:cs="Times New Roman"/>
                      <w:spacing w:val="-5"/>
                      <w:sz w:val="20"/>
                      <w:szCs w:val="20"/>
                    </w:rPr>
                    <w:t>шт</w:t>
                  </w:r>
                  <w:proofErr w:type="spellEnd"/>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20</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3982" w:type="dxa"/>
                  <w:tcBorders>
                    <w:top w:val="nil"/>
                    <w:left w:val="single" w:sz="4" w:space="0" w:color="auto"/>
                    <w:bottom w:val="nil"/>
                    <w:right w:val="single" w:sz="4" w:space="0" w:color="auto"/>
                  </w:tcBorders>
                  <w:vAlign w:val="center"/>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proofErr w:type="spellStart"/>
                  <w:r w:rsidRPr="001F51B9">
                    <w:rPr>
                      <w:rFonts w:ascii="Times New Roman" w:hAnsi="Times New Roman" w:cs="Times New Roman"/>
                      <w:spacing w:val="-5"/>
                      <w:sz w:val="20"/>
                      <w:szCs w:val="20"/>
                      <w:u w:val="single"/>
                    </w:rPr>
                    <w:t>Роздiл</w:t>
                  </w:r>
                  <w:proofErr w:type="spellEnd"/>
                  <w:r w:rsidRPr="001F51B9">
                    <w:rPr>
                      <w:rFonts w:ascii="Times New Roman" w:hAnsi="Times New Roman" w:cs="Times New Roman"/>
                      <w:spacing w:val="-5"/>
                      <w:sz w:val="20"/>
                      <w:szCs w:val="20"/>
                      <w:u w:val="single"/>
                    </w:rPr>
                    <w:t xml:space="preserve"> 8. Інші роботи</w:t>
                  </w:r>
                </w:p>
              </w:tc>
              <w:tc>
                <w:tcPr>
                  <w:tcW w:w="851"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0"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3982"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1"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850" w:type="dxa"/>
                  <w:tcBorders>
                    <w:top w:val="nil"/>
                    <w:left w:val="single" w:sz="4" w:space="0" w:color="auto"/>
                    <w:bottom w:val="nil"/>
                    <w:right w:val="single" w:sz="4"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25</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Установлення та розбирання внутрішніх металевих</w:t>
                  </w:r>
                </w:p>
                <w:p w:rsidR="001F51B9" w:rsidRPr="001F51B9" w:rsidRDefault="001F51B9" w:rsidP="001F51B9">
                  <w:pPr>
                    <w:keepLines/>
                    <w:autoSpaceDE w:val="0"/>
                    <w:autoSpaceDN w:val="0"/>
                    <w:spacing w:after="0" w:line="240" w:lineRule="auto"/>
                    <w:rPr>
                      <w:rFonts w:ascii="Times New Roman" w:hAnsi="Times New Roman" w:cs="Times New Roman"/>
                      <w:spacing w:val="-5"/>
                      <w:sz w:val="20"/>
                      <w:szCs w:val="20"/>
                    </w:rPr>
                  </w:pPr>
                  <w:r w:rsidRPr="001F51B9">
                    <w:rPr>
                      <w:rFonts w:ascii="Times New Roman" w:hAnsi="Times New Roman" w:cs="Times New Roman"/>
                      <w:spacing w:val="-5"/>
                      <w:sz w:val="20"/>
                      <w:szCs w:val="20"/>
                    </w:rPr>
                    <w:t>трубчастих інвентарних риштувань при висоті</w:t>
                  </w:r>
                </w:p>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приміщень до 6 м</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м2</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193</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26</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Очищення приміщень від сміття</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т</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2,257</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27</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Навантаження сміття вручну</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т</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2,257</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r w:rsidR="001F51B9" w:rsidRPr="001F51B9" w:rsidTr="001F51B9">
              <w:trPr>
                <w:jc w:val="center"/>
              </w:trPr>
              <w:tc>
                <w:tcPr>
                  <w:tcW w:w="567" w:type="dxa"/>
                  <w:tcBorders>
                    <w:top w:val="nil"/>
                    <w:left w:val="single" w:sz="12" w:space="0" w:color="auto"/>
                    <w:bottom w:val="nil"/>
                    <w:right w:val="single" w:sz="4" w:space="0" w:color="auto"/>
                  </w:tcBorders>
                </w:tcPr>
                <w:p w:rsidR="001F51B9" w:rsidRPr="001F51B9" w:rsidRDefault="001F51B9" w:rsidP="001F51B9">
                  <w:pPr>
                    <w:keepLines/>
                    <w:autoSpaceDE w:val="0"/>
                    <w:autoSpaceDN w:val="0"/>
                    <w:spacing w:after="0" w:line="240" w:lineRule="auto"/>
                    <w:jc w:val="center"/>
                    <w:rPr>
                      <w:rFonts w:ascii="Times New Roman" w:hAnsi="Times New Roman" w:cs="Times New Roman"/>
                      <w:sz w:val="20"/>
                      <w:szCs w:val="20"/>
                    </w:rPr>
                  </w:pPr>
                  <w:r w:rsidRPr="001F51B9">
                    <w:rPr>
                      <w:rFonts w:ascii="Times New Roman" w:hAnsi="Times New Roman" w:cs="Times New Roman"/>
                      <w:spacing w:val="-5"/>
                      <w:sz w:val="20"/>
                      <w:szCs w:val="20"/>
                    </w:rPr>
                    <w:t>28</w:t>
                  </w:r>
                </w:p>
              </w:tc>
              <w:tc>
                <w:tcPr>
                  <w:tcW w:w="3982" w:type="dxa"/>
                  <w:tcBorders>
                    <w:top w:val="nil"/>
                    <w:left w:val="nil"/>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Перевезення сміття до 5 км</w:t>
                  </w:r>
                </w:p>
              </w:tc>
              <w:tc>
                <w:tcPr>
                  <w:tcW w:w="851" w:type="dxa"/>
                  <w:tcBorders>
                    <w:top w:val="nil"/>
                    <w:left w:val="single" w:sz="4" w:space="0" w:color="auto"/>
                    <w:bottom w:val="nil"/>
                    <w:right w:val="nil"/>
                  </w:tcBorders>
                </w:tcPr>
                <w:p w:rsidR="001F51B9" w:rsidRPr="001F51B9" w:rsidRDefault="001F51B9" w:rsidP="001F51B9">
                  <w:pPr>
                    <w:keepLines/>
                    <w:autoSpaceDE w:val="0"/>
                    <w:autoSpaceDN w:val="0"/>
                    <w:spacing w:after="0" w:line="240" w:lineRule="auto"/>
                    <w:rPr>
                      <w:rFonts w:ascii="Times New Roman" w:hAnsi="Times New Roman" w:cs="Times New Roman"/>
                      <w:sz w:val="20"/>
                      <w:szCs w:val="20"/>
                    </w:rPr>
                  </w:pPr>
                  <w:r w:rsidRPr="001F51B9">
                    <w:rPr>
                      <w:rFonts w:ascii="Times New Roman" w:hAnsi="Times New Roman" w:cs="Times New Roman"/>
                      <w:spacing w:val="-5"/>
                      <w:sz w:val="20"/>
                      <w:szCs w:val="20"/>
                    </w:rPr>
                    <w:t xml:space="preserve">  т</w:t>
                  </w:r>
                </w:p>
              </w:tc>
              <w:tc>
                <w:tcPr>
                  <w:tcW w:w="850" w:type="dxa"/>
                  <w:tcBorders>
                    <w:top w:val="nil"/>
                    <w:left w:val="single" w:sz="4" w:space="0" w:color="auto"/>
                    <w:bottom w:val="nil"/>
                    <w:right w:val="single" w:sz="4" w:space="0" w:color="auto"/>
                  </w:tcBorders>
                </w:tcPr>
                <w:p w:rsidR="001F51B9" w:rsidRPr="001F51B9" w:rsidRDefault="001F51B9" w:rsidP="001F51B9">
                  <w:pPr>
                    <w:keepLines/>
                    <w:autoSpaceDE w:val="0"/>
                    <w:autoSpaceDN w:val="0"/>
                    <w:spacing w:after="0" w:line="240" w:lineRule="auto"/>
                    <w:jc w:val="right"/>
                    <w:rPr>
                      <w:rFonts w:ascii="Times New Roman" w:hAnsi="Times New Roman" w:cs="Times New Roman"/>
                      <w:sz w:val="20"/>
                      <w:szCs w:val="20"/>
                    </w:rPr>
                  </w:pPr>
                  <w:r w:rsidRPr="001F51B9">
                    <w:rPr>
                      <w:rFonts w:ascii="Times New Roman" w:hAnsi="Times New Roman" w:cs="Times New Roman"/>
                      <w:spacing w:val="-5"/>
                      <w:sz w:val="20"/>
                      <w:szCs w:val="20"/>
                    </w:rPr>
                    <w:t>2,257</w:t>
                  </w:r>
                </w:p>
              </w:tc>
              <w:tc>
                <w:tcPr>
                  <w:tcW w:w="1134" w:type="dxa"/>
                  <w:tcBorders>
                    <w:top w:val="nil"/>
                    <w:left w:val="single" w:sz="4" w:space="0" w:color="auto"/>
                    <w:bottom w:val="nil"/>
                    <w:right w:val="single" w:sz="12" w:space="0" w:color="auto"/>
                  </w:tcBorders>
                  <w:vAlign w:val="center"/>
                </w:tcPr>
                <w:p w:rsidR="001F51B9" w:rsidRPr="001F51B9" w:rsidRDefault="001F51B9" w:rsidP="001F51B9">
                  <w:pPr>
                    <w:autoSpaceDE w:val="0"/>
                    <w:autoSpaceDN w:val="0"/>
                    <w:adjustRightInd w:val="0"/>
                    <w:spacing w:after="0" w:line="240" w:lineRule="auto"/>
                    <w:rPr>
                      <w:rFonts w:ascii="Times New Roman" w:hAnsi="Times New Roman" w:cs="Times New Roman"/>
                      <w:sz w:val="20"/>
                      <w:szCs w:val="20"/>
                    </w:rPr>
                  </w:pPr>
                  <w:r w:rsidRPr="001F51B9">
                    <w:rPr>
                      <w:rFonts w:ascii="Times New Roman" w:hAnsi="Times New Roman" w:cs="Times New Roman"/>
                      <w:sz w:val="20"/>
                      <w:szCs w:val="20"/>
                    </w:rPr>
                    <w:t xml:space="preserve"> </w:t>
                  </w:r>
                </w:p>
              </w:tc>
            </w:tr>
          </w:tbl>
          <w:p w:rsidR="001F51B9" w:rsidRPr="001F51B9" w:rsidRDefault="001F51B9" w:rsidP="001F51B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rsidR="001F51B9" w:rsidRPr="001F51B9" w:rsidRDefault="001F51B9" w:rsidP="001F51B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bCs/>
                <w:sz w:val="20"/>
                <w:szCs w:val="20"/>
                <w:u w:val="single"/>
              </w:rPr>
            </w:pPr>
            <w:r w:rsidRPr="001F51B9">
              <w:rPr>
                <w:rFonts w:ascii="Times New Roman" w:hAnsi="Times New Roman" w:cs="Times New Roman"/>
                <w:b/>
                <w:bCs/>
                <w:sz w:val="20"/>
                <w:szCs w:val="20"/>
                <w:u w:val="single"/>
              </w:rPr>
              <w:t xml:space="preserve">До уваги учасників: </w:t>
            </w:r>
          </w:p>
          <w:p w:rsidR="001F51B9" w:rsidRPr="001F51B9" w:rsidRDefault="001F51B9" w:rsidP="001F51B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bCs/>
                <w:sz w:val="20"/>
                <w:szCs w:val="20"/>
              </w:rPr>
            </w:pPr>
            <w:r w:rsidRPr="001F51B9">
              <w:rPr>
                <w:rFonts w:ascii="Times New Roman" w:hAnsi="Times New Roman" w:cs="Times New Roman"/>
                <w:b/>
                <w:bCs/>
                <w:sz w:val="20"/>
                <w:szCs w:val="20"/>
              </w:rPr>
              <w:t>Вважати зазначені у таблиці цієї технічної специфікації посилання на конкретні марку чи виробника або на конкретний процес, що характеризує продукт чи послугу певного суб’єкта господарювання, чи на торгові марки, патенти, типи або конкретне місце походження чи спосіб виробництва такими, що містять вираз «або еквівалент».</w:t>
            </w:r>
          </w:p>
          <w:p w:rsidR="001F51B9" w:rsidRPr="001F51B9" w:rsidRDefault="001F51B9" w:rsidP="001F51B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bCs/>
                <w:sz w:val="20"/>
                <w:szCs w:val="20"/>
              </w:rPr>
            </w:pPr>
          </w:p>
          <w:p w:rsidR="001F51B9" w:rsidRPr="001F51B9" w:rsidRDefault="001F51B9" w:rsidP="001F51B9">
            <w:pPr>
              <w:tabs>
                <w:tab w:val="left" w:pos="485"/>
              </w:tabs>
              <w:ind w:left="34" w:right="113" w:firstLine="283"/>
              <w:contextualSpacing/>
              <w:jc w:val="center"/>
              <w:rPr>
                <w:rFonts w:ascii="Times New Roman" w:hAnsi="Times New Roman" w:cs="Times New Roman"/>
                <w:b/>
                <w:sz w:val="20"/>
                <w:szCs w:val="20"/>
              </w:rPr>
            </w:pPr>
            <w:r w:rsidRPr="001F51B9">
              <w:rPr>
                <w:rFonts w:ascii="Times New Roman" w:hAnsi="Times New Roman" w:cs="Times New Roman"/>
                <w:b/>
                <w:sz w:val="20"/>
                <w:szCs w:val="20"/>
              </w:rPr>
              <w:t>ВІДОМІСТЬ РЕСУРСІВ* (в файлі «додаток 2.продовження»)</w:t>
            </w:r>
          </w:p>
          <w:p w:rsidR="001F51B9" w:rsidRPr="001F51B9" w:rsidRDefault="001F51B9" w:rsidP="001F51B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bCs/>
                <w:sz w:val="20"/>
                <w:szCs w:val="20"/>
                <w:u w:val="single"/>
              </w:rPr>
            </w:pPr>
            <w:r w:rsidRPr="001F51B9">
              <w:rPr>
                <w:rFonts w:ascii="Times New Roman" w:hAnsi="Times New Roman" w:cs="Times New Roman"/>
                <w:b/>
                <w:bCs/>
                <w:sz w:val="20"/>
                <w:szCs w:val="20"/>
                <w:u w:val="single"/>
              </w:rPr>
              <w:t xml:space="preserve">До уваги учасників: </w:t>
            </w:r>
          </w:p>
          <w:p w:rsidR="001F51B9" w:rsidRPr="001F51B9" w:rsidRDefault="001F51B9" w:rsidP="001F51B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bCs/>
                <w:sz w:val="20"/>
                <w:szCs w:val="20"/>
              </w:rPr>
            </w:pPr>
            <w:r w:rsidRPr="001F51B9">
              <w:rPr>
                <w:rFonts w:ascii="Times New Roman" w:hAnsi="Times New Roman" w:cs="Times New Roman"/>
                <w:b/>
                <w:bCs/>
                <w:sz w:val="20"/>
                <w:szCs w:val="20"/>
              </w:rPr>
              <w:t xml:space="preserve">*Інформація про будівельні машини та механізми, механізований інструмент, трудові та </w:t>
            </w:r>
            <w:proofErr w:type="spellStart"/>
            <w:r w:rsidRPr="001F51B9">
              <w:rPr>
                <w:rFonts w:ascii="Times New Roman" w:hAnsi="Times New Roman" w:cs="Times New Roman"/>
                <w:b/>
                <w:bCs/>
                <w:sz w:val="20"/>
                <w:szCs w:val="20"/>
              </w:rPr>
              <w:t>мaтepiaльні</w:t>
            </w:r>
            <w:proofErr w:type="spellEnd"/>
            <w:r w:rsidRPr="001F51B9">
              <w:rPr>
                <w:rFonts w:ascii="Times New Roman" w:hAnsi="Times New Roman" w:cs="Times New Roman"/>
                <w:b/>
                <w:bCs/>
                <w:sz w:val="20"/>
                <w:szCs w:val="20"/>
              </w:rPr>
              <w:t xml:space="preserve"> ресурси (без цін), яку </w:t>
            </w:r>
            <w:proofErr w:type="spellStart"/>
            <w:r w:rsidRPr="001F51B9">
              <w:rPr>
                <w:rFonts w:ascii="Times New Roman" w:hAnsi="Times New Roman" w:cs="Times New Roman"/>
                <w:b/>
                <w:bCs/>
                <w:sz w:val="20"/>
                <w:szCs w:val="20"/>
              </w:rPr>
              <w:t>учacник</w:t>
            </w:r>
            <w:proofErr w:type="spellEnd"/>
            <w:r w:rsidRPr="001F51B9">
              <w:rPr>
                <w:rFonts w:ascii="Times New Roman" w:hAnsi="Times New Roman" w:cs="Times New Roman"/>
                <w:b/>
                <w:bCs/>
                <w:sz w:val="20"/>
                <w:szCs w:val="20"/>
              </w:rPr>
              <w:t xml:space="preserve"> може </w:t>
            </w:r>
            <w:proofErr w:type="spellStart"/>
            <w:r w:rsidRPr="001F51B9">
              <w:rPr>
                <w:rFonts w:ascii="Times New Roman" w:hAnsi="Times New Roman" w:cs="Times New Roman"/>
                <w:b/>
                <w:bCs/>
                <w:sz w:val="20"/>
                <w:szCs w:val="20"/>
              </w:rPr>
              <w:t>вpaхoвувaти</w:t>
            </w:r>
            <w:proofErr w:type="spellEnd"/>
            <w:r w:rsidRPr="001F51B9">
              <w:rPr>
                <w:rFonts w:ascii="Times New Roman" w:hAnsi="Times New Roman" w:cs="Times New Roman"/>
                <w:b/>
                <w:bCs/>
                <w:sz w:val="20"/>
                <w:szCs w:val="20"/>
              </w:rPr>
              <w:t xml:space="preserve"> при розрахунку ціни тендерної пропозиції. Види будівельних матеріалів, виробів та конструкцій, зазначених  у відомості ресурсів, Учасник має право замінити на аналогічні та ті, що безпосередньо будуть використані при виконанні робіт з капітального ремонту.</w:t>
            </w:r>
          </w:p>
          <w:p w:rsidR="00AE4E3C" w:rsidRPr="001F51B9" w:rsidRDefault="00AE4E3C" w:rsidP="001F51B9">
            <w:pPr>
              <w:jc w:val="both"/>
              <w:rPr>
                <w:rFonts w:ascii="Times New Roman" w:hAnsi="Times New Roman" w:cs="Times New Roman"/>
                <w:color w:val="000000"/>
                <w:sz w:val="20"/>
                <w:szCs w:val="20"/>
                <w:shd w:val="clear" w:color="auto" w:fill="FFFFFF"/>
                <w:lang w:val="en-US"/>
              </w:rPr>
            </w:pP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1F51B9" w:rsidP="00196EA8">
            <w:pPr>
              <w:rPr>
                <w:rFonts w:ascii="Times New Roman" w:eastAsia="Times New Roman" w:hAnsi="Times New Roman" w:cs="Times New Roman"/>
                <w:sz w:val="24"/>
                <w:szCs w:val="24"/>
                <w:lang w:eastAsia="ru-RU"/>
              </w:rPr>
            </w:pPr>
            <w:r>
              <w:rPr>
                <w:color w:val="000000"/>
                <w:sz w:val="24"/>
                <w:szCs w:val="24"/>
              </w:rPr>
              <w:t>1379427,60</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1F51B9">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w:t>
            </w:r>
            <w:r w:rsidR="006A2979">
              <w:rPr>
                <w:rFonts w:ascii="Times New Roman" w:eastAsia="Times New Roman" w:hAnsi="Times New Roman"/>
                <w:sz w:val="24"/>
                <w:szCs w:val="24"/>
                <w:lang w:eastAsia="ru-RU"/>
              </w:rPr>
              <w:t xml:space="preserve">очікуваної вартості предмету закупівлі визначений відповідно до розміру кошторисних призначень </w:t>
            </w:r>
            <w:r w:rsidRPr="008A6D50">
              <w:rPr>
                <w:rFonts w:ascii="Times New Roman" w:eastAsia="Times New Roman" w:hAnsi="Times New Roman"/>
                <w:sz w:val="24"/>
                <w:szCs w:val="24"/>
                <w:lang w:eastAsia="ru-RU"/>
              </w:rPr>
              <w:t>на 202</w:t>
            </w:r>
            <w:r w:rsidR="0000038F">
              <w:rPr>
                <w:rFonts w:ascii="Times New Roman" w:eastAsia="Times New Roman" w:hAnsi="Times New Roman"/>
                <w:sz w:val="24"/>
                <w:szCs w:val="24"/>
                <w:lang w:eastAsia="ru-RU"/>
              </w:rPr>
              <w:t>5</w:t>
            </w:r>
            <w:r w:rsidRPr="008A6D50">
              <w:rPr>
                <w:rFonts w:ascii="Times New Roman" w:eastAsia="Times New Roman" w:hAnsi="Times New Roman"/>
                <w:sz w:val="24"/>
                <w:szCs w:val="24"/>
                <w:lang w:eastAsia="ru-RU"/>
              </w:rPr>
              <w:t xml:space="preserve"> рік</w:t>
            </w:r>
            <w:r w:rsidR="0000038F">
              <w:rPr>
                <w:rFonts w:ascii="Times New Roman" w:eastAsia="Times New Roman" w:hAnsi="Times New Roman"/>
                <w:sz w:val="24"/>
                <w:szCs w:val="24"/>
                <w:lang w:eastAsia="ru-RU"/>
              </w:rPr>
              <w:t xml:space="preserve"> </w:t>
            </w:r>
            <w:r w:rsidR="004E6E7E">
              <w:rPr>
                <w:rFonts w:ascii="Times New Roman" w:eastAsia="Times New Roman" w:hAnsi="Times New Roman"/>
                <w:sz w:val="24"/>
                <w:szCs w:val="24"/>
                <w:lang w:eastAsia="ru-RU"/>
              </w:rPr>
              <w:t xml:space="preserve">та </w:t>
            </w:r>
            <w:r w:rsidR="004E6E7E" w:rsidRPr="004E6E7E">
              <w:rPr>
                <w:rFonts w:ascii="Times New Roman" w:eastAsia="Times New Roman" w:hAnsi="Times New Roman"/>
                <w:sz w:val="24"/>
                <w:szCs w:val="24"/>
                <w:lang w:eastAsia="ru-RU"/>
              </w:rPr>
              <w:t xml:space="preserve">розрахований </w:t>
            </w:r>
            <w:r w:rsidR="001F51B9">
              <w:rPr>
                <w:rFonts w:ascii="Times New Roman" w:eastAsia="Times New Roman" w:hAnsi="Times New Roman"/>
                <w:sz w:val="24"/>
                <w:szCs w:val="24"/>
                <w:lang w:eastAsia="ru-RU"/>
              </w:rPr>
              <w:t>проектно-кошторисної документації на «</w:t>
            </w:r>
            <w:r w:rsidR="001F51B9" w:rsidRPr="001F51B9">
              <w:rPr>
                <w:rFonts w:ascii="Times New Roman" w:eastAsia="Times New Roman" w:hAnsi="Times New Roman" w:cs="Times New Roman"/>
                <w:b/>
                <w:color w:val="000000"/>
                <w:sz w:val="24"/>
                <w:szCs w:val="24"/>
                <w:highlight w:val="white"/>
              </w:rPr>
              <w:t xml:space="preserve">Капітальний ремонт частини внутрішніх приміщень Ліцею №2 Ладижинської міської ради Вінницької області по вул. </w:t>
            </w:r>
            <w:proofErr w:type="spellStart"/>
            <w:r w:rsidR="001F51B9" w:rsidRPr="001F51B9">
              <w:rPr>
                <w:rFonts w:ascii="Times New Roman" w:eastAsia="Times New Roman" w:hAnsi="Times New Roman" w:cs="Times New Roman"/>
                <w:b/>
                <w:color w:val="000000"/>
                <w:sz w:val="24"/>
                <w:szCs w:val="24"/>
                <w:highlight w:val="white"/>
              </w:rPr>
              <w:t>Процишина</w:t>
            </w:r>
            <w:proofErr w:type="spellEnd"/>
            <w:r w:rsidR="001F51B9" w:rsidRPr="001F51B9">
              <w:rPr>
                <w:rFonts w:ascii="Times New Roman" w:eastAsia="Times New Roman" w:hAnsi="Times New Roman" w:cs="Times New Roman"/>
                <w:b/>
                <w:color w:val="000000"/>
                <w:sz w:val="24"/>
                <w:szCs w:val="24"/>
                <w:highlight w:val="white"/>
              </w:rPr>
              <w:t>, 21 в м. Ладижин Гайсинського району Вінницької області - з проведенням ресурсозберігаючих заходів</w:t>
            </w:r>
            <w:r w:rsidR="001F51B9">
              <w:rPr>
                <w:rFonts w:ascii="Times New Roman" w:eastAsia="Times New Roman" w:hAnsi="Times New Roman" w:cs="Times New Roman"/>
                <w:b/>
                <w:color w:val="000000"/>
                <w:sz w:val="24"/>
                <w:szCs w:val="24"/>
              </w:rPr>
              <w:t>»</w:t>
            </w:r>
            <w:bookmarkStart w:id="0" w:name="_GoBack"/>
            <w:bookmarkEnd w:id="0"/>
          </w:p>
        </w:tc>
      </w:tr>
    </w:tbl>
    <w:p w:rsidR="009C0755" w:rsidRPr="0000038F" w:rsidRDefault="009C0755" w:rsidP="0000038F">
      <w:pPr>
        <w:jc w:val="center"/>
        <w:rPr>
          <w:rFonts w:ascii="Times New Roman" w:hAnsi="Times New Roman" w:cs="Times New Roman"/>
          <w:sz w:val="10"/>
          <w:szCs w:val="10"/>
        </w:rPr>
      </w:pPr>
    </w:p>
    <w:sectPr w:rsidR="009C0755" w:rsidRPr="0000038F"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0612646"/>
    <w:multiLevelType w:val="hybridMultilevel"/>
    <w:tmpl w:val="4C6A163A"/>
    <w:lvl w:ilvl="0" w:tplc="2DA0A7A8">
      <w:start w:val="1"/>
      <w:numFmt w:val="decimal"/>
      <w:lvlText w:val="%1."/>
      <w:lvlJc w:val="left"/>
      <w:pPr>
        <w:ind w:left="720" w:hanging="72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3" w15:restartNumberingAfterBreak="0">
    <w:nsid w:val="01D03F43"/>
    <w:multiLevelType w:val="multilevel"/>
    <w:tmpl w:val="EB024020"/>
    <w:lvl w:ilvl="0">
      <w:start w:val="1"/>
      <w:numFmt w:val="decimal"/>
      <w:lvlText w:val="%1."/>
      <w:lvlJc w:val="left"/>
      <w:pPr>
        <w:ind w:left="0" w:firstLine="0"/>
      </w:pPr>
      <w:rPr>
        <w:rFonts w:ascii="Times New Roman" w:eastAsia="Arial" w:hAnsi="Times New Roman" w:cs="Times New Roman" w:hint="default"/>
        <w:b/>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5D448C"/>
    <w:multiLevelType w:val="hybridMultilevel"/>
    <w:tmpl w:val="E4006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5E06A34"/>
    <w:multiLevelType w:val="hybridMultilevel"/>
    <w:tmpl w:val="0A3E3B56"/>
    <w:lvl w:ilvl="0" w:tplc="8D14D81A">
      <w:start w:val="18"/>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9" w15:restartNumberingAfterBreak="0">
    <w:nsid w:val="162719A4"/>
    <w:multiLevelType w:val="hybridMultilevel"/>
    <w:tmpl w:val="B658FD34"/>
    <w:lvl w:ilvl="0" w:tplc="0422000F">
      <w:start w:val="1"/>
      <w:numFmt w:val="decimal"/>
      <w:lvlText w:val="%1."/>
      <w:lvlJc w:val="left"/>
      <w:pPr>
        <w:ind w:left="644"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26166661"/>
    <w:multiLevelType w:val="hybridMultilevel"/>
    <w:tmpl w:val="DCECD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1C1E1F"/>
    <w:multiLevelType w:val="hybridMultilevel"/>
    <w:tmpl w:val="79449282"/>
    <w:lvl w:ilvl="0" w:tplc="04220005">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2" w15:restartNumberingAfterBreak="0">
    <w:nsid w:val="2EF246BF"/>
    <w:multiLevelType w:val="hybridMultilevel"/>
    <w:tmpl w:val="888A99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4211603"/>
    <w:multiLevelType w:val="hybridMultilevel"/>
    <w:tmpl w:val="46188C56"/>
    <w:lvl w:ilvl="0" w:tplc="04220005">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4" w15:restartNumberingAfterBreak="0">
    <w:nsid w:val="364C4F1F"/>
    <w:multiLevelType w:val="hybridMultilevel"/>
    <w:tmpl w:val="2B7C7FBA"/>
    <w:lvl w:ilvl="0" w:tplc="04220005">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5" w15:restartNumberingAfterBreak="0">
    <w:nsid w:val="37463598"/>
    <w:multiLevelType w:val="multilevel"/>
    <w:tmpl w:val="716CA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8BC3AF5"/>
    <w:multiLevelType w:val="hybridMultilevel"/>
    <w:tmpl w:val="82D2246A"/>
    <w:lvl w:ilvl="0" w:tplc="72ACB09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991347"/>
    <w:multiLevelType w:val="multilevel"/>
    <w:tmpl w:val="995E3F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4232A8"/>
    <w:multiLevelType w:val="hybridMultilevel"/>
    <w:tmpl w:val="F75C29A8"/>
    <w:lvl w:ilvl="0" w:tplc="78E097BA">
      <w:start w:val="5"/>
      <w:numFmt w:val="decimal"/>
      <w:lvlText w:val="%1."/>
      <w:lvlJc w:val="left"/>
      <w:pPr>
        <w:ind w:left="1068" w:hanging="360"/>
      </w:pPr>
      <w:rPr>
        <w:rFonts w:hint="default"/>
        <w:b w:val="0"/>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0"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4C8B33F2"/>
    <w:multiLevelType w:val="hybridMultilevel"/>
    <w:tmpl w:val="54C6AF9E"/>
    <w:lvl w:ilvl="0" w:tplc="EFDC6E00">
      <w:numFmt w:val="bullet"/>
      <w:lvlText w:val="-"/>
      <w:lvlJc w:val="left"/>
      <w:pPr>
        <w:ind w:left="720" w:hanging="360"/>
      </w:pPr>
      <w:rPr>
        <w:rFonts w:ascii="Times New Roman" w:eastAsia="Times New Roman" w:hAnsi="Times New Roman" w:cs="Times New Roman" w:hint="default"/>
        <w:i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4D3077BD"/>
    <w:multiLevelType w:val="hybridMultilevel"/>
    <w:tmpl w:val="726C1AA2"/>
    <w:lvl w:ilvl="0" w:tplc="0422000F">
      <w:start w:val="1"/>
      <w:numFmt w:val="decimal"/>
      <w:lvlText w:val="%1."/>
      <w:lvlJc w:val="left"/>
      <w:pPr>
        <w:ind w:left="720" w:hanging="360"/>
      </w:pPr>
    </w:lvl>
    <w:lvl w:ilvl="1" w:tplc="1B560C84">
      <w:numFmt w:val="bullet"/>
      <w:lvlText w:val=""/>
      <w:lvlJc w:val="left"/>
      <w:pPr>
        <w:ind w:left="1440" w:hanging="360"/>
      </w:pPr>
      <w:rPr>
        <w:rFonts w:ascii="Symbol" w:eastAsia="Calibri" w:hAnsi="Symbol" w:cs="Calibri" w:hint="default"/>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5" w15:restartNumberingAfterBreak="0">
    <w:nsid w:val="527347FE"/>
    <w:multiLevelType w:val="hybridMultilevel"/>
    <w:tmpl w:val="634A93A0"/>
    <w:lvl w:ilvl="0" w:tplc="04220005">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26"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5BCB529A"/>
    <w:multiLevelType w:val="hybridMultilevel"/>
    <w:tmpl w:val="5C664B22"/>
    <w:lvl w:ilvl="0" w:tplc="04220005">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28"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9" w15:restartNumberingAfterBreak="0">
    <w:nsid w:val="680026D7"/>
    <w:multiLevelType w:val="hybridMultilevel"/>
    <w:tmpl w:val="3EE43C3C"/>
    <w:lvl w:ilvl="0" w:tplc="E682A37C">
      <w:start w:val="1"/>
      <w:numFmt w:val="decimal"/>
      <w:lvlText w:val="%1."/>
      <w:lvlJc w:val="left"/>
      <w:pPr>
        <w:ind w:left="1440" w:hanging="732"/>
      </w:pPr>
      <w:rPr>
        <w:rFonts w:eastAsia="Calibri"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30" w15:restartNumberingAfterBreak="0">
    <w:nsid w:val="6A0631BA"/>
    <w:multiLevelType w:val="hybridMultilevel"/>
    <w:tmpl w:val="ED2AF88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32"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6FE7521F"/>
    <w:multiLevelType w:val="hybridMultilevel"/>
    <w:tmpl w:val="7F289398"/>
    <w:lvl w:ilvl="0" w:tplc="04220005">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34" w15:restartNumberingAfterBreak="0">
    <w:nsid w:val="72847F8A"/>
    <w:multiLevelType w:val="hybridMultilevel"/>
    <w:tmpl w:val="123E3ECA"/>
    <w:lvl w:ilvl="0" w:tplc="D848BAC8">
      <w:start w:val="7"/>
      <w:numFmt w:val="bullet"/>
      <w:lvlText w:val="-"/>
      <w:lvlJc w:val="left"/>
      <w:pPr>
        <w:ind w:left="1080" w:hanging="360"/>
      </w:pPr>
      <w:rPr>
        <w:rFonts w:ascii="Times New Roman" w:eastAsia="SimSu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5" w15:restartNumberingAfterBreak="0">
    <w:nsid w:val="738205E2"/>
    <w:multiLevelType w:val="multilevel"/>
    <w:tmpl w:val="0D8AB202"/>
    <w:lvl w:ilvl="0">
      <w:start w:val="1"/>
      <w:numFmt w:val="decimal"/>
      <w:lvlText w:val="%1."/>
      <w:lvlJc w:val="left"/>
      <w:pPr>
        <w:ind w:left="1068" w:hanging="360"/>
      </w:pPr>
      <w:rPr>
        <w:rFonts w:ascii="Times New Roman" w:eastAsia="Lucida Sans Unicode" w:hAnsi="Times New Roman" w:cs="Times New Roman"/>
        <w:color w:val="000000"/>
      </w:rPr>
    </w:lvl>
    <w:lvl w:ilvl="1">
      <w:start w:val="1"/>
      <w:numFmt w:val="decimal"/>
      <w:isLgl/>
      <w:lvlText w:val="%1.%2."/>
      <w:lvlJc w:val="left"/>
      <w:pPr>
        <w:ind w:left="1211" w:hanging="360"/>
      </w:pPr>
      <w:rPr>
        <w:rFonts w:hint="default"/>
        <w:color w:val="000000"/>
      </w:rPr>
    </w:lvl>
    <w:lvl w:ilvl="2">
      <w:start w:val="1"/>
      <w:numFmt w:val="decimal"/>
      <w:isLgl/>
      <w:lvlText w:val="%1.%2.%3."/>
      <w:lvlJc w:val="left"/>
      <w:pPr>
        <w:ind w:left="1714" w:hanging="720"/>
      </w:pPr>
      <w:rPr>
        <w:rFonts w:hint="default"/>
        <w:color w:val="000000"/>
      </w:rPr>
    </w:lvl>
    <w:lvl w:ilvl="3">
      <w:start w:val="1"/>
      <w:numFmt w:val="decimal"/>
      <w:isLgl/>
      <w:lvlText w:val="%1.%2.%3.%4."/>
      <w:lvlJc w:val="left"/>
      <w:pPr>
        <w:ind w:left="1857" w:hanging="720"/>
      </w:pPr>
      <w:rPr>
        <w:rFonts w:hint="default"/>
        <w:color w:val="000000"/>
      </w:rPr>
    </w:lvl>
    <w:lvl w:ilvl="4">
      <w:start w:val="1"/>
      <w:numFmt w:val="decimal"/>
      <w:isLgl/>
      <w:lvlText w:val="%1.%2.%3.%4.%5."/>
      <w:lvlJc w:val="left"/>
      <w:pPr>
        <w:ind w:left="2360" w:hanging="1080"/>
      </w:pPr>
      <w:rPr>
        <w:rFonts w:hint="default"/>
        <w:color w:val="000000"/>
      </w:rPr>
    </w:lvl>
    <w:lvl w:ilvl="5">
      <w:start w:val="1"/>
      <w:numFmt w:val="decimal"/>
      <w:isLgl/>
      <w:lvlText w:val="%1.%2.%3.%4.%5.%6."/>
      <w:lvlJc w:val="left"/>
      <w:pPr>
        <w:ind w:left="2503" w:hanging="1080"/>
      </w:pPr>
      <w:rPr>
        <w:rFonts w:hint="default"/>
        <w:color w:val="000000"/>
      </w:rPr>
    </w:lvl>
    <w:lvl w:ilvl="6">
      <w:start w:val="1"/>
      <w:numFmt w:val="decimal"/>
      <w:isLgl/>
      <w:lvlText w:val="%1.%2.%3.%4.%5.%6.%7."/>
      <w:lvlJc w:val="left"/>
      <w:pPr>
        <w:ind w:left="3006" w:hanging="1440"/>
      </w:pPr>
      <w:rPr>
        <w:rFonts w:hint="default"/>
        <w:color w:val="000000"/>
      </w:rPr>
    </w:lvl>
    <w:lvl w:ilvl="7">
      <w:start w:val="1"/>
      <w:numFmt w:val="decimal"/>
      <w:isLgl/>
      <w:lvlText w:val="%1.%2.%3.%4.%5.%6.%7.%8."/>
      <w:lvlJc w:val="left"/>
      <w:pPr>
        <w:ind w:left="3149" w:hanging="1440"/>
      </w:pPr>
      <w:rPr>
        <w:rFonts w:hint="default"/>
        <w:color w:val="000000"/>
      </w:rPr>
    </w:lvl>
    <w:lvl w:ilvl="8">
      <w:start w:val="1"/>
      <w:numFmt w:val="decimal"/>
      <w:isLgl/>
      <w:lvlText w:val="%1.%2.%3.%4.%5.%6.%7.%8.%9."/>
      <w:lvlJc w:val="left"/>
      <w:pPr>
        <w:ind w:left="3652" w:hanging="1800"/>
      </w:pPr>
      <w:rPr>
        <w:rFonts w:hint="default"/>
        <w:color w:val="000000"/>
      </w:rPr>
    </w:lvl>
  </w:abstractNum>
  <w:abstractNum w:abstractNumId="36"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15:restartNumberingAfterBreak="0">
    <w:nsid w:val="755E5BB8"/>
    <w:multiLevelType w:val="hybridMultilevel"/>
    <w:tmpl w:val="DDC675CA"/>
    <w:lvl w:ilvl="0" w:tplc="0422000F">
      <w:start w:val="1"/>
      <w:numFmt w:val="decimal"/>
      <w:lvlText w:val="%1."/>
      <w:lvlJc w:val="left"/>
      <w:pPr>
        <w:ind w:left="644"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EAF4720"/>
    <w:multiLevelType w:val="hybridMultilevel"/>
    <w:tmpl w:val="9578C746"/>
    <w:lvl w:ilvl="0" w:tplc="725ED926">
      <w:start w:val="1"/>
      <w:numFmt w:val="decimal"/>
      <w:lvlText w:val="%1."/>
      <w:lvlJc w:val="left"/>
      <w:pPr>
        <w:ind w:left="720" w:hanging="360"/>
      </w:pPr>
      <w:rPr>
        <w:rFonts w:hint="default"/>
        <w:i w:val="0"/>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26"/>
  </w:num>
  <w:num w:numId="4">
    <w:abstractNumId w:val="6"/>
  </w:num>
  <w:num w:numId="5">
    <w:abstractNumId w:val="2"/>
  </w:num>
  <w:num w:numId="6">
    <w:abstractNumId w:val="31"/>
  </w:num>
  <w:num w:numId="7">
    <w:abstractNumId w:val="38"/>
  </w:num>
  <w:num w:numId="8">
    <w:abstractNumId w:val="18"/>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4"/>
  </w:num>
  <w:num w:numId="11">
    <w:abstractNumId w:val="20"/>
  </w:num>
  <w:num w:numId="12">
    <w:abstractNumId w:val="23"/>
  </w:num>
  <w:num w:numId="13">
    <w:abstractNumId w:val="36"/>
  </w:num>
  <w:num w:numId="14">
    <w:abstractNumId w:val="7"/>
  </w:num>
  <w:num w:numId="15">
    <w:abstractNumId w:val="30"/>
  </w:num>
  <w:num w:numId="16">
    <w:abstractNumId w:val="12"/>
  </w:num>
  <w:num w:numId="17">
    <w:abstractNumId w:val="15"/>
  </w:num>
  <w:num w:numId="18">
    <w:abstractNumId w:val="29"/>
  </w:num>
  <w:num w:numId="19">
    <w:abstractNumId w:val="24"/>
  </w:num>
  <w:num w:numId="20">
    <w:abstractNumId w:val="19"/>
  </w:num>
  <w:num w:numId="21">
    <w:abstractNumId w:val="10"/>
  </w:num>
  <w:num w:numId="22">
    <w:abstractNumId w:val="5"/>
  </w:num>
  <w:num w:numId="23">
    <w:abstractNumId w:val="8"/>
  </w:num>
  <w:num w:numId="24">
    <w:abstractNumId w:val="39"/>
  </w:num>
  <w:num w:numId="25">
    <w:abstractNumId w:val="16"/>
  </w:num>
  <w:num w:numId="26">
    <w:abstractNumId w:val="21"/>
  </w:num>
  <w:num w:numId="27">
    <w:abstractNumId w:val="35"/>
  </w:num>
  <w:num w:numId="28">
    <w:abstractNumId w:val="9"/>
  </w:num>
  <w:num w:numId="29">
    <w:abstractNumId w:val="34"/>
  </w:num>
  <w:num w:numId="30">
    <w:abstractNumId w:val="1"/>
  </w:num>
  <w:num w:numId="31">
    <w:abstractNumId w:val="17"/>
  </w:num>
  <w:num w:numId="32">
    <w:abstractNumId w:val="33"/>
  </w:num>
  <w:num w:numId="33">
    <w:abstractNumId w:val="25"/>
  </w:num>
  <w:num w:numId="34">
    <w:abstractNumId w:val="13"/>
  </w:num>
  <w:num w:numId="35">
    <w:abstractNumId w:val="11"/>
  </w:num>
  <w:num w:numId="36">
    <w:abstractNumId w:val="27"/>
  </w:num>
  <w:num w:numId="37">
    <w:abstractNumId w:val="14"/>
  </w:num>
  <w:num w:numId="38">
    <w:abstractNumId w:val="22"/>
  </w:num>
  <w:num w:numId="39">
    <w:abstractNumId w:val="37"/>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0038F"/>
    <w:rsid w:val="000D77BD"/>
    <w:rsid w:val="001835B3"/>
    <w:rsid w:val="0018739B"/>
    <w:rsid w:val="001A79F3"/>
    <w:rsid w:val="001F51B9"/>
    <w:rsid w:val="002023A3"/>
    <w:rsid w:val="00231E7C"/>
    <w:rsid w:val="002C3135"/>
    <w:rsid w:val="003226F1"/>
    <w:rsid w:val="00323BFE"/>
    <w:rsid w:val="0033309F"/>
    <w:rsid w:val="00347B59"/>
    <w:rsid w:val="00364A2F"/>
    <w:rsid w:val="0039646A"/>
    <w:rsid w:val="003D2752"/>
    <w:rsid w:val="00404A91"/>
    <w:rsid w:val="00424319"/>
    <w:rsid w:val="0045721E"/>
    <w:rsid w:val="00492F44"/>
    <w:rsid w:val="004E575F"/>
    <w:rsid w:val="004E6E7E"/>
    <w:rsid w:val="005635EE"/>
    <w:rsid w:val="00577229"/>
    <w:rsid w:val="005A4A39"/>
    <w:rsid w:val="005B0AF2"/>
    <w:rsid w:val="005B40C7"/>
    <w:rsid w:val="00616A43"/>
    <w:rsid w:val="00686477"/>
    <w:rsid w:val="006A2979"/>
    <w:rsid w:val="006E21FE"/>
    <w:rsid w:val="006E2472"/>
    <w:rsid w:val="006F35F8"/>
    <w:rsid w:val="00705D3A"/>
    <w:rsid w:val="0072591C"/>
    <w:rsid w:val="00733ED5"/>
    <w:rsid w:val="007C6306"/>
    <w:rsid w:val="008A6D50"/>
    <w:rsid w:val="008D427D"/>
    <w:rsid w:val="008E3B0E"/>
    <w:rsid w:val="00917B21"/>
    <w:rsid w:val="00932BD2"/>
    <w:rsid w:val="00972E3F"/>
    <w:rsid w:val="009735A3"/>
    <w:rsid w:val="009A2435"/>
    <w:rsid w:val="009C0755"/>
    <w:rsid w:val="009C4A20"/>
    <w:rsid w:val="009D160A"/>
    <w:rsid w:val="009F45AA"/>
    <w:rsid w:val="00A9091F"/>
    <w:rsid w:val="00AB7138"/>
    <w:rsid w:val="00AE4E3C"/>
    <w:rsid w:val="00B27728"/>
    <w:rsid w:val="00B35E4E"/>
    <w:rsid w:val="00BB30D3"/>
    <w:rsid w:val="00BD7AD0"/>
    <w:rsid w:val="00BF2BBD"/>
    <w:rsid w:val="00C62436"/>
    <w:rsid w:val="00C771C9"/>
    <w:rsid w:val="00CD2818"/>
    <w:rsid w:val="00CD6358"/>
    <w:rsid w:val="00D42643"/>
    <w:rsid w:val="00D50D4D"/>
    <w:rsid w:val="00D510B4"/>
    <w:rsid w:val="00DA220F"/>
    <w:rsid w:val="00DC213B"/>
    <w:rsid w:val="00E34475"/>
    <w:rsid w:val="00E54176"/>
    <w:rsid w:val="00E708B4"/>
    <w:rsid w:val="00EE74A0"/>
    <w:rsid w:val="00EF57B7"/>
    <w:rsid w:val="00F325DC"/>
    <w:rsid w:val="00F42B0C"/>
    <w:rsid w:val="00F50416"/>
    <w:rsid w:val="00F8474B"/>
    <w:rsid w:val="00F952A6"/>
    <w:rsid w:val="00FB0AF4"/>
    <w:rsid w:val="00FE42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0E2AA"/>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paragraph" w:styleId="3">
    <w:name w:val="heading 3"/>
    <w:basedOn w:val="a"/>
    <w:next w:val="a"/>
    <w:link w:val="30"/>
    <w:uiPriority w:val="9"/>
    <w:semiHidden/>
    <w:unhideWhenUsed/>
    <w:qFormat/>
    <w:rsid w:val="00364A2F"/>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uiPriority w:val="9"/>
    <w:semiHidden/>
    <w:unhideWhenUsed/>
    <w:qFormat/>
    <w:rsid w:val="00364A2F"/>
    <w:pPr>
      <w:keepNext/>
      <w:keepLines/>
      <w:spacing w:before="240" w:after="40" w:line="259" w:lineRule="auto"/>
      <w:outlineLvl w:val="3"/>
    </w:pPr>
    <w:rPr>
      <w:rFonts w:ascii="Calibri" w:eastAsia="Calibri" w:hAnsi="Calibri" w:cs="Calibri"/>
      <w:b/>
      <w:sz w:val="24"/>
      <w:szCs w:val="24"/>
      <w:lang w:eastAsia="ru-RU"/>
    </w:rPr>
  </w:style>
  <w:style w:type="paragraph" w:styleId="5">
    <w:name w:val="heading 5"/>
    <w:basedOn w:val="a"/>
    <w:next w:val="a"/>
    <w:link w:val="50"/>
    <w:uiPriority w:val="9"/>
    <w:semiHidden/>
    <w:unhideWhenUsed/>
    <w:qFormat/>
    <w:rsid w:val="00364A2F"/>
    <w:pPr>
      <w:keepNext/>
      <w:keepLines/>
      <w:spacing w:before="220" w:after="40" w:line="259" w:lineRule="auto"/>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364A2F"/>
    <w:pPr>
      <w:keepNext/>
      <w:keepLines/>
      <w:spacing w:before="200" w:after="40" w:line="259" w:lineRule="auto"/>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Number Bullets,List Paragraph (numbered (a)),List Paragraph_Num123,CA bullets,EBRD List,Заголовок 1.1,1. спис,Содержание. 2 уровень,Заголовок_3"/>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Number Bullets Знак,List Paragraph (numbered (a)) Знак,List Paragraph_Num123 Знак,CA bullets Знак,EBRD List Знак"/>
    <w:link w:val="a5"/>
    <w:uiPriority w:val="34"/>
    <w:qFormat/>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Обычный (Web)"/>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uiPriority w:val="99"/>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364A2F"/>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364A2F"/>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364A2F"/>
    <w:rPr>
      <w:rFonts w:ascii="Calibri" w:eastAsia="Calibri" w:hAnsi="Calibri" w:cs="Calibri"/>
      <w:b/>
      <w:lang w:eastAsia="ru-RU"/>
    </w:rPr>
  </w:style>
  <w:style w:type="character" w:customStyle="1" w:styleId="60">
    <w:name w:val="Заголовок 6 Знак"/>
    <w:basedOn w:val="a0"/>
    <w:link w:val="6"/>
    <w:uiPriority w:val="9"/>
    <w:semiHidden/>
    <w:rsid w:val="00364A2F"/>
    <w:rPr>
      <w:rFonts w:ascii="Calibri" w:eastAsia="Calibri" w:hAnsi="Calibri" w:cs="Calibri"/>
      <w:b/>
      <w:sz w:val="20"/>
      <w:szCs w:val="20"/>
      <w:lang w:eastAsia="ru-RU"/>
    </w:rPr>
  </w:style>
  <w:style w:type="paragraph" w:customStyle="1" w:styleId="12">
    <w:name w:val="Звичайний1"/>
    <w:rsid w:val="00364A2F"/>
    <w:pPr>
      <w:spacing w:after="160" w:line="259" w:lineRule="auto"/>
    </w:pPr>
    <w:rPr>
      <w:rFonts w:ascii="Calibri" w:eastAsia="Calibri" w:hAnsi="Calibri" w:cs="Calibri"/>
      <w:lang w:eastAsia="ru-RU"/>
    </w:rPr>
  </w:style>
  <w:style w:type="table" w:customStyle="1" w:styleId="TableNormal">
    <w:name w:val="Table Normal"/>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9">
    <w:name w:val="Title"/>
    <w:basedOn w:val="a"/>
    <w:next w:val="a"/>
    <w:link w:val="aa"/>
    <w:uiPriority w:val="10"/>
    <w:qFormat/>
    <w:rsid w:val="00364A2F"/>
    <w:pPr>
      <w:keepNext/>
      <w:keepLines/>
      <w:spacing w:before="480" w:after="120" w:line="259" w:lineRule="auto"/>
    </w:pPr>
    <w:rPr>
      <w:rFonts w:ascii="Calibri" w:eastAsia="Calibri" w:hAnsi="Calibri" w:cs="Calibri"/>
      <w:b/>
      <w:sz w:val="72"/>
      <w:szCs w:val="72"/>
      <w:lang w:eastAsia="ru-RU"/>
    </w:rPr>
  </w:style>
  <w:style w:type="character" w:customStyle="1" w:styleId="aa">
    <w:name w:val="Заголовок Знак"/>
    <w:basedOn w:val="a0"/>
    <w:link w:val="a9"/>
    <w:uiPriority w:val="10"/>
    <w:rsid w:val="00364A2F"/>
    <w:rPr>
      <w:rFonts w:ascii="Calibri" w:eastAsia="Calibri" w:hAnsi="Calibri" w:cs="Calibri"/>
      <w:b/>
      <w:sz w:val="72"/>
      <w:szCs w:val="72"/>
      <w:lang w:eastAsia="ru-RU"/>
    </w:rPr>
  </w:style>
  <w:style w:type="paragraph" w:customStyle="1" w:styleId="21">
    <w:name w:val="Звичайний2"/>
    <w:rsid w:val="00364A2F"/>
    <w:pPr>
      <w:spacing w:after="160" w:line="259" w:lineRule="auto"/>
    </w:pPr>
    <w:rPr>
      <w:rFonts w:ascii="Calibri" w:eastAsia="Calibri" w:hAnsi="Calibri" w:cs="Calibri"/>
      <w:lang w:eastAsia="ru-RU"/>
    </w:rPr>
  </w:style>
  <w:style w:type="table" w:customStyle="1" w:styleId="TableNormal2">
    <w:name w:val="Table Normal2"/>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1">
    <w:name w:val="Table Normal1"/>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b">
    <w:name w:val="Subtitle"/>
    <w:basedOn w:val="21"/>
    <w:next w:val="21"/>
    <w:link w:val="ac"/>
    <w:rsid w:val="00364A2F"/>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c">
    <w:name w:val="Подзаголовок Знак"/>
    <w:basedOn w:val="a0"/>
    <w:link w:val="ab"/>
    <w:rsid w:val="00364A2F"/>
    <w:rPr>
      <w:rFonts w:ascii="Georgia" w:eastAsia="Georgia" w:hAnsi="Georgia" w:cs="Georgia"/>
      <w:i/>
      <w:color w:val="666666"/>
      <w:sz w:val="48"/>
      <w:szCs w:val="48"/>
      <w:lang w:eastAsia="ru-RU"/>
    </w:rPr>
  </w:style>
  <w:style w:type="table" w:customStyle="1" w:styleId="7">
    <w:name w:val="7"/>
    <w:basedOn w:val="TableNormal1"/>
    <w:rsid w:val="00364A2F"/>
    <w:tblPr>
      <w:tblStyleRowBandSize w:val="1"/>
      <w:tblStyleColBandSize w:val="1"/>
      <w:tblCellMar>
        <w:top w:w="100" w:type="dxa"/>
        <w:left w:w="100" w:type="dxa"/>
        <w:bottom w:w="100" w:type="dxa"/>
        <w:right w:w="100" w:type="dxa"/>
      </w:tblCellMar>
    </w:tblPr>
  </w:style>
  <w:style w:type="paragraph" w:customStyle="1" w:styleId="rvps2">
    <w:name w:val="rvps2"/>
    <w:basedOn w:val="a"/>
    <w:rsid w:val="00364A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annotation reference"/>
    <w:basedOn w:val="a0"/>
    <w:uiPriority w:val="99"/>
    <w:semiHidden/>
    <w:unhideWhenUsed/>
    <w:rsid w:val="00364A2F"/>
    <w:rPr>
      <w:sz w:val="16"/>
      <w:szCs w:val="16"/>
    </w:rPr>
  </w:style>
  <w:style w:type="paragraph" w:styleId="ae">
    <w:name w:val="annotation text"/>
    <w:basedOn w:val="a"/>
    <w:link w:val="af"/>
    <w:uiPriority w:val="99"/>
    <w:semiHidden/>
    <w:unhideWhenUsed/>
    <w:rsid w:val="00364A2F"/>
    <w:pPr>
      <w:spacing w:after="160" w:line="240" w:lineRule="auto"/>
    </w:pPr>
    <w:rPr>
      <w:rFonts w:ascii="Calibri" w:eastAsia="Calibri" w:hAnsi="Calibri" w:cs="Calibri"/>
      <w:sz w:val="20"/>
      <w:szCs w:val="20"/>
      <w:lang w:eastAsia="ru-RU"/>
    </w:rPr>
  </w:style>
  <w:style w:type="character" w:customStyle="1" w:styleId="af">
    <w:name w:val="Текст примечания Знак"/>
    <w:basedOn w:val="a0"/>
    <w:link w:val="ae"/>
    <w:uiPriority w:val="99"/>
    <w:semiHidden/>
    <w:rsid w:val="00364A2F"/>
    <w:rPr>
      <w:rFonts w:ascii="Calibri" w:eastAsia="Calibri" w:hAnsi="Calibri" w:cs="Calibri"/>
      <w:sz w:val="20"/>
      <w:szCs w:val="20"/>
      <w:lang w:eastAsia="ru-RU"/>
    </w:rPr>
  </w:style>
  <w:style w:type="paragraph" w:styleId="af0">
    <w:name w:val="annotation subject"/>
    <w:basedOn w:val="ae"/>
    <w:next w:val="ae"/>
    <w:link w:val="af1"/>
    <w:uiPriority w:val="99"/>
    <w:semiHidden/>
    <w:unhideWhenUsed/>
    <w:rsid w:val="00364A2F"/>
    <w:rPr>
      <w:b/>
      <w:bCs/>
    </w:rPr>
  </w:style>
  <w:style w:type="character" w:customStyle="1" w:styleId="af1">
    <w:name w:val="Тема примечания Знак"/>
    <w:basedOn w:val="af"/>
    <w:link w:val="af0"/>
    <w:uiPriority w:val="99"/>
    <w:semiHidden/>
    <w:rsid w:val="00364A2F"/>
    <w:rPr>
      <w:rFonts w:ascii="Calibri" w:eastAsia="Calibri" w:hAnsi="Calibri" w:cs="Calibri"/>
      <w:b/>
      <w:bCs/>
      <w:sz w:val="20"/>
      <w:szCs w:val="20"/>
      <w:lang w:eastAsia="ru-RU"/>
    </w:rPr>
  </w:style>
  <w:style w:type="paragraph" w:styleId="af2">
    <w:name w:val="Balloon Text"/>
    <w:basedOn w:val="a"/>
    <w:link w:val="af3"/>
    <w:uiPriority w:val="99"/>
    <w:semiHidden/>
    <w:unhideWhenUsed/>
    <w:rsid w:val="00364A2F"/>
    <w:pPr>
      <w:spacing w:after="0" w:line="240" w:lineRule="auto"/>
    </w:pPr>
    <w:rPr>
      <w:rFonts w:ascii="Segoe UI" w:eastAsia="Calibri" w:hAnsi="Segoe UI" w:cs="Segoe UI"/>
      <w:sz w:val="18"/>
      <w:szCs w:val="18"/>
      <w:lang w:eastAsia="ru-RU"/>
    </w:rPr>
  </w:style>
  <w:style w:type="character" w:customStyle="1" w:styleId="af3">
    <w:name w:val="Текст выноски Знак"/>
    <w:basedOn w:val="a0"/>
    <w:link w:val="af2"/>
    <w:uiPriority w:val="99"/>
    <w:semiHidden/>
    <w:rsid w:val="00364A2F"/>
    <w:rPr>
      <w:rFonts w:ascii="Segoe UI" w:eastAsia="Calibri" w:hAnsi="Segoe UI" w:cs="Segoe UI"/>
      <w:sz w:val="18"/>
      <w:szCs w:val="18"/>
      <w:lang w:eastAsia="ru-RU"/>
    </w:rPr>
  </w:style>
  <w:style w:type="table" w:customStyle="1" w:styleId="61">
    <w:name w:val="6"/>
    <w:basedOn w:val="TableNormal1"/>
    <w:rsid w:val="00364A2F"/>
    <w:tblPr>
      <w:tblStyleRowBandSize w:val="1"/>
      <w:tblStyleColBandSize w:val="1"/>
      <w:tblCellMar>
        <w:top w:w="100" w:type="dxa"/>
        <w:left w:w="100" w:type="dxa"/>
        <w:bottom w:w="100" w:type="dxa"/>
        <w:right w:w="100" w:type="dxa"/>
      </w:tblCellMar>
    </w:tblPr>
  </w:style>
  <w:style w:type="table" w:customStyle="1" w:styleId="51">
    <w:name w:val="5"/>
    <w:basedOn w:val="TableNormal1"/>
    <w:rsid w:val="00364A2F"/>
    <w:tblPr>
      <w:tblStyleRowBandSize w:val="1"/>
      <w:tblStyleColBandSize w:val="1"/>
      <w:tblCellMar>
        <w:top w:w="100" w:type="dxa"/>
        <w:left w:w="100" w:type="dxa"/>
        <w:bottom w:w="100" w:type="dxa"/>
        <w:right w:w="100" w:type="dxa"/>
      </w:tblCellMar>
    </w:tblPr>
  </w:style>
  <w:style w:type="table" w:customStyle="1" w:styleId="41">
    <w:name w:val="4"/>
    <w:basedOn w:val="TableNormal1"/>
    <w:rsid w:val="00364A2F"/>
    <w:tblPr>
      <w:tblStyleRowBandSize w:val="1"/>
      <w:tblStyleColBandSize w:val="1"/>
      <w:tblCellMar>
        <w:top w:w="100" w:type="dxa"/>
        <w:left w:w="100" w:type="dxa"/>
        <w:bottom w:w="100" w:type="dxa"/>
        <w:right w:w="100" w:type="dxa"/>
      </w:tblCellMar>
    </w:tblPr>
  </w:style>
  <w:style w:type="table" w:customStyle="1" w:styleId="31">
    <w:name w:val="3"/>
    <w:basedOn w:val="TableNormal1"/>
    <w:rsid w:val="00364A2F"/>
    <w:tblPr>
      <w:tblStyleRowBandSize w:val="1"/>
      <w:tblStyleColBandSize w:val="1"/>
      <w:tblCellMar>
        <w:top w:w="100" w:type="dxa"/>
        <w:left w:w="100" w:type="dxa"/>
        <w:bottom w:w="100" w:type="dxa"/>
        <w:right w:w="100" w:type="dxa"/>
      </w:tblCellMar>
    </w:tblPr>
  </w:style>
  <w:style w:type="table" w:customStyle="1" w:styleId="22">
    <w:name w:val="2"/>
    <w:basedOn w:val="TableNormal1"/>
    <w:rsid w:val="00364A2F"/>
    <w:tblPr>
      <w:tblStyleRowBandSize w:val="1"/>
      <w:tblStyleColBandSize w:val="1"/>
      <w:tblCellMar>
        <w:top w:w="100" w:type="dxa"/>
        <w:left w:w="100" w:type="dxa"/>
        <w:bottom w:w="100" w:type="dxa"/>
        <w:right w:w="100" w:type="dxa"/>
      </w:tblCellMar>
    </w:tblPr>
  </w:style>
  <w:style w:type="table" w:customStyle="1" w:styleId="13">
    <w:name w:val="1"/>
    <w:basedOn w:val="TableNormal1"/>
    <w:rsid w:val="00364A2F"/>
    <w:tblPr>
      <w:tblStyleRowBandSize w:val="1"/>
      <w:tblStyleColBandSize w:val="1"/>
      <w:tblCellMar>
        <w:top w:w="100" w:type="dxa"/>
        <w:left w:w="100" w:type="dxa"/>
        <w:bottom w:w="100" w:type="dxa"/>
        <w:right w:w="100" w:type="dxa"/>
      </w:tblCellMar>
    </w:tblPr>
  </w:style>
  <w:style w:type="paragraph" w:customStyle="1" w:styleId="32">
    <w:name w:val="Без интервала3"/>
    <w:qFormat/>
    <w:rsid w:val="00364A2F"/>
    <w:pPr>
      <w:suppressAutoHyphens/>
      <w:spacing w:after="0" w:line="240" w:lineRule="auto"/>
    </w:pPr>
    <w:rPr>
      <w:rFonts w:ascii="Times New Roman" w:eastAsia="Times New Roman" w:hAnsi="Times New Roman" w:cs="Times New Roman"/>
      <w:szCs w:val="20"/>
      <w:lang w:val="ru-RU" w:eastAsia="ru-RU"/>
    </w:rPr>
  </w:style>
  <w:style w:type="paragraph" w:styleId="af4">
    <w:name w:val="header"/>
    <w:basedOn w:val="a"/>
    <w:link w:val="af5"/>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5">
    <w:name w:val="Верхний колонтитул Знак"/>
    <w:basedOn w:val="a0"/>
    <w:link w:val="af4"/>
    <w:uiPriority w:val="99"/>
    <w:semiHidden/>
    <w:rsid w:val="00364A2F"/>
    <w:rPr>
      <w:rFonts w:ascii="Calibri" w:eastAsia="Calibri" w:hAnsi="Calibri" w:cs="Calibri"/>
      <w:lang w:eastAsia="ru-RU"/>
    </w:rPr>
  </w:style>
  <w:style w:type="paragraph" w:styleId="af6">
    <w:name w:val="footer"/>
    <w:basedOn w:val="a"/>
    <w:link w:val="af7"/>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7">
    <w:name w:val="Нижний колонтитул Знак"/>
    <w:basedOn w:val="a0"/>
    <w:link w:val="af6"/>
    <w:uiPriority w:val="99"/>
    <w:semiHidden/>
    <w:rsid w:val="00364A2F"/>
    <w:rPr>
      <w:rFonts w:ascii="Calibri" w:eastAsia="Calibri" w:hAnsi="Calibri" w:cs="Calibri"/>
      <w:lang w:eastAsia="ru-RU"/>
    </w:rPr>
  </w:style>
  <w:style w:type="paragraph" w:styleId="af8">
    <w:name w:val="Body Text"/>
    <w:basedOn w:val="a"/>
    <w:link w:val="af9"/>
    <w:uiPriority w:val="1"/>
    <w:qFormat/>
    <w:rsid w:val="00364A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uiPriority w:val="1"/>
    <w:rsid w:val="00364A2F"/>
    <w:rPr>
      <w:rFonts w:ascii="Times New Roman" w:eastAsia="Times New Roman" w:hAnsi="Times New Roman" w:cs="Times New Roman"/>
      <w:sz w:val="24"/>
      <w:szCs w:val="24"/>
    </w:rPr>
  </w:style>
  <w:style w:type="character" w:customStyle="1" w:styleId="rvts37">
    <w:name w:val="rvts37"/>
    <w:basedOn w:val="a0"/>
    <w:rsid w:val="009735A3"/>
  </w:style>
  <w:style w:type="paragraph" w:customStyle="1" w:styleId="Standard">
    <w:name w:val="Standard"/>
    <w:qFormat/>
    <w:rsid w:val="009735A3"/>
    <w:pPr>
      <w:widowControl w:val="0"/>
      <w:suppressAutoHyphens/>
      <w:spacing w:after="0" w:line="240" w:lineRule="auto"/>
      <w:textAlignment w:val="baseline"/>
    </w:pPr>
    <w:rPr>
      <w:rFonts w:ascii="Arial" w:eastAsia="Lucida Sans Unicode" w:hAnsi="Arial" w:cs="Tahoma"/>
      <w:kern w:val="1"/>
      <w:sz w:val="21"/>
      <w:szCs w:val="24"/>
      <w:lang w:val="ru-RU" w:eastAsia="hi-IN" w:bidi="hi-IN"/>
    </w:rPr>
  </w:style>
  <w:style w:type="paragraph" w:customStyle="1" w:styleId="rvps17">
    <w:name w:val="rvps17"/>
    <w:basedOn w:val="a"/>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64">
    <w:name w:val="rvts64"/>
    <w:basedOn w:val="a0"/>
    <w:rsid w:val="009735A3"/>
  </w:style>
  <w:style w:type="paragraph" w:customStyle="1" w:styleId="rvps7">
    <w:name w:val="rvps7"/>
    <w:basedOn w:val="a"/>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9735A3"/>
  </w:style>
  <w:style w:type="character" w:styleId="afa">
    <w:name w:val="Strong"/>
    <w:uiPriority w:val="22"/>
    <w:qFormat/>
    <w:rsid w:val="00BD7AD0"/>
    <w:rPr>
      <w:b/>
      <w:bCs/>
    </w:rPr>
  </w:style>
  <w:style w:type="character" w:customStyle="1" w:styleId="font11">
    <w:name w:val="font11"/>
    <w:qFormat/>
    <w:rsid w:val="00BD7AD0"/>
    <w:rPr>
      <w:rFonts w:ascii="Calibri" w:hAnsi="Calibri" w:cs="Calibri" w:hint="default"/>
      <w:color w:val="000000"/>
      <w:u w:val="none"/>
    </w:rPr>
  </w:style>
  <w:style w:type="character" w:customStyle="1" w:styleId="font01">
    <w:name w:val="font01"/>
    <w:qFormat/>
    <w:rsid w:val="00BD7AD0"/>
    <w:rPr>
      <w:rFonts w:ascii="Times New Roman" w:hAnsi="Times New Roman" w:cs="Times New Roman" w:hint="default"/>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41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Pages>
  <Words>5719</Words>
  <Characters>3260</Characters>
  <Application>Microsoft Office Word</Application>
  <DocSecurity>0</DocSecurity>
  <Lines>27</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Olesya</cp:lastModifiedBy>
  <cp:revision>16</cp:revision>
  <cp:lastPrinted>2023-02-28T13:46:00Z</cp:lastPrinted>
  <dcterms:created xsi:type="dcterms:W3CDTF">2024-06-05T13:45:00Z</dcterms:created>
  <dcterms:modified xsi:type="dcterms:W3CDTF">2025-06-25T13:35:00Z</dcterms:modified>
</cp:coreProperties>
</file>