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335"/>
      </w:tblGrid>
      <w:tr w:rsidR="00F50416" w:rsidRPr="00F50416" w:rsidTr="0051357C">
        <w:tc>
          <w:tcPr>
            <w:tcW w:w="2263" w:type="dxa"/>
          </w:tcPr>
          <w:p w:rsidR="00BB30D3" w:rsidRPr="00F50416" w:rsidRDefault="00BB30D3"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335" w:type="dxa"/>
          </w:tcPr>
          <w:p w:rsidR="00BB30D3" w:rsidRPr="004E575F" w:rsidRDefault="0051357C" w:rsidP="0000038F">
            <w:pPr>
              <w:rPr>
                <w:rFonts w:ascii="Times New Roman" w:hAnsi="Times New Roman" w:cs="Times New Roman"/>
                <w:sz w:val="24"/>
                <w:szCs w:val="24"/>
              </w:rPr>
            </w:pPr>
            <w:r w:rsidRPr="002F6389">
              <w:rPr>
                <w:rFonts w:ascii="Times New Roman" w:eastAsia="Times New Roman" w:hAnsi="Times New Roman" w:cs="Times New Roman"/>
                <w:b/>
                <w:sz w:val="24"/>
                <w:szCs w:val="24"/>
              </w:rPr>
              <w:t>Навчальне приладдя для оснащення кабінету фізики, ДК 021:2015: 39160000-1 Шкільні меблі»</w:t>
            </w:r>
          </w:p>
        </w:tc>
      </w:tr>
      <w:tr w:rsidR="00F50416" w:rsidRPr="00F50416" w:rsidTr="0051357C">
        <w:tc>
          <w:tcPr>
            <w:tcW w:w="2263" w:type="dxa"/>
          </w:tcPr>
          <w:p w:rsidR="00BB30D3" w:rsidRPr="00F50416" w:rsidRDefault="00BB30D3"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335" w:type="dxa"/>
          </w:tcPr>
          <w:p w:rsidR="00BB30D3" w:rsidRDefault="00F325DC" w:rsidP="00276795">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51357C" w:rsidP="0045721E">
            <w:pPr>
              <w:rPr>
                <w:rFonts w:ascii="Times New Roman" w:hAnsi="Times New Roman" w:cs="Times New Roman"/>
                <w:sz w:val="24"/>
                <w:szCs w:val="24"/>
              </w:rPr>
            </w:pPr>
            <w:r>
              <w:rPr>
                <w:rFonts w:ascii="Arial" w:hAnsi="Arial" w:cs="Arial"/>
                <w:color w:val="333333"/>
                <w:sz w:val="20"/>
                <w:szCs w:val="20"/>
                <w:shd w:val="clear" w:color="auto" w:fill="FFFFFF"/>
              </w:rPr>
              <w:t>UA-2025-10-31-010053-a</w:t>
            </w:r>
          </w:p>
        </w:tc>
      </w:tr>
      <w:tr w:rsidR="00F50416" w:rsidRPr="00F50416" w:rsidTr="0051357C">
        <w:tc>
          <w:tcPr>
            <w:tcW w:w="2263" w:type="dxa"/>
          </w:tcPr>
          <w:p w:rsidR="00BB30D3" w:rsidRPr="00F50416" w:rsidRDefault="00BB30D3" w:rsidP="00276795">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335" w:type="dxa"/>
          </w:tcPr>
          <w:p w:rsidR="00AE4E3C" w:rsidRPr="005635EE" w:rsidRDefault="00BB30D3" w:rsidP="0000038F">
            <w:pPr>
              <w:tabs>
                <w:tab w:val="left" w:pos="-6204"/>
              </w:tabs>
              <w:jc w:val="both"/>
              <w:rPr>
                <w:rFonts w:ascii="Times New Roman" w:hAnsi="Times New Roman" w:cs="Times New Roman"/>
                <w:sz w:val="20"/>
                <w:szCs w:val="20"/>
              </w:rPr>
            </w:pPr>
            <w:r w:rsidRPr="005635EE">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5635EE">
              <w:rPr>
                <w:rFonts w:ascii="Times New Roman" w:eastAsia="Times New Roman" w:hAnsi="Times New Roman" w:cs="Times New Roman"/>
                <w:sz w:val="20"/>
                <w:szCs w:val="20"/>
                <w:lang w:eastAsia="ru-RU"/>
              </w:rPr>
              <w:t xml:space="preserve"> </w:t>
            </w:r>
          </w:p>
          <w:tbl>
            <w:tblPr>
              <w:tblW w:w="8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985"/>
              <w:gridCol w:w="5103"/>
              <w:gridCol w:w="600"/>
            </w:tblGrid>
            <w:tr w:rsidR="0051357C" w:rsidRPr="0051357C" w:rsidTr="0051357C">
              <w:tc>
                <w:tcPr>
                  <w:tcW w:w="450" w:type="dxa"/>
                  <w:tcMar>
                    <w:left w:w="28" w:type="dxa"/>
                    <w:right w:w="28" w:type="dxa"/>
                  </w:tcMar>
                </w:tcPr>
                <w:p w:rsidR="0051357C" w:rsidRPr="0051357C" w:rsidRDefault="0051357C" w:rsidP="0051357C">
                  <w:pPr>
                    <w:spacing w:after="0" w:line="240" w:lineRule="auto"/>
                    <w:jc w:val="center"/>
                    <w:rPr>
                      <w:rFonts w:ascii="Times New Roman" w:hAnsi="Times New Roman" w:cs="Times New Roman"/>
                      <w:sz w:val="20"/>
                      <w:szCs w:val="20"/>
                    </w:rPr>
                  </w:pPr>
                  <w:r w:rsidRPr="0051357C">
                    <w:rPr>
                      <w:rFonts w:ascii="Times New Roman" w:hAnsi="Times New Roman" w:cs="Times New Roman"/>
                      <w:sz w:val="20"/>
                      <w:szCs w:val="20"/>
                    </w:rPr>
                    <w:t>№з/п</w:t>
                  </w:r>
                </w:p>
              </w:tc>
              <w:tc>
                <w:tcPr>
                  <w:tcW w:w="1985" w:type="dxa"/>
                  <w:tcMar>
                    <w:left w:w="28" w:type="dxa"/>
                    <w:right w:w="28" w:type="dxa"/>
                  </w:tcMar>
                </w:tcPr>
                <w:p w:rsidR="0051357C" w:rsidRPr="0051357C" w:rsidRDefault="0051357C" w:rsidP="0051357C">
                  <w:pPr>
                    <w:spacing w:after="0" w:line="240" w:lineRule="auto"/>
                    <w:jc w:val="center"/>
                    <w:rPr>
                      <w:rFonts w:ascii="Times New Roman" w:hAnsi="Times New Roman" w:cs="Times New Roman"/>
                      <w:sz w:val="20"/>
                      <w:szCs w:val="20"/>
                    </w:rPr>
                  </w:pPr>
                  <w:r w:rsidRPr="0051357C">
                    <w:rPr>
                      <w:rFonts w:ascii="Times New Roman" w:hAnsi="Times New Roman" w:cs="Times New Roman"/>
                      <w:sz w:val="20"/>
                      <w:szCs w:val="20"/>
                    </w:rPr>
                    <w:t>Найменування товару</w:t>
                  </w:r>
                </w:p>
              </w:tc>
              <w:tc>
                <w:tcPr>
                  <w:tcW w:w="5103" w:type="dxa"/>
                  <w:tcMar>
                    <w:left w:w="28" w:type="dxa"/>
                    <w:right w:w="28" w:type="dxa"/>
                  </w:tcMar>
                </w:tcPr>
                <w:p w:rsidR="0051357C" w:rsidRPr="0051357C" w:rsidRDefault="0051357C" w:rsidP="0051357C">
                  <w:pPr>
                    <w:pStyle w:val="afb"/>
                    <w:rPr>
                      <w:rFonts w:ascii="Times New Roman" w:hAnsi="Times New Roman"/>
                    </w:rPr>
                  </w:pPr>
                  <w:r w:rsidRPr="0051357C">
                    <w:rPr>
                      <w:rFonts w:ascii="Times New Roman" w:hAnsi="Times New Roman"/>
                    </w:rPr>
                    <w:t>Опис та технічні характеристики</w:t>
                  </w:r>
                </w:p>
              </w:tc>
              <w:tc>
                <w:tcPr>
                  <w:tcW w:w="600" w:type="dxa"/>
                  <w:tcMar>
                    <w:left w:w="28" w:type="dxa"/>
                    <w:right w:w="28" w:type="dxa"/>
                  </w:tcMar>
                </w:tcPr>
                <w:p w:rsidR="0051357C" w:rsidRPr="0051357C" w:rsidRDefault="0051357C" w:rsidP="0051357C">
                  <w:pPr>
                    <w:spacing w:after="0" w:line="240" w:lineRule="auto"/>
                    <w:ind w:left="-110"/>
                    <w:jc w:val="center"/>
                    <w:rPr>
                      <w:rFonts w:ascii="Times New Roman" w:hAnsi="Times New Roman" w:cs="Times New Roman"/>
                      <w:sz w:val="20"/>
                      <w:szCs w:val="20"/>
                    </w:rPr>
                  </w:pPr>
                  <w:r w:rsidRPr="0051357C">
                    <w:rPr>
                      <w:rFonts w:ascii="Times New Roman" w:hAnsi="Times New Roman" w:cs="Times New Roman"/>
                      <w:sz w:val="20"/>
                      <w:szCs w:val="20"/>
                    </w:rPr>
                    <w:t>Кількість, шт.</w:t>
                  </w:r>
                </w:p>
              </w:tc>
            </w:tr>
            <w:tr w:rsidR="0051357C" w:rsidRPr="0051357C" w:rsidTr="0051357C">
              <w:tc>
                <w:tcPr>
                  <w:tcW w:w="450" w:type="dxa"/>
                  <w:tcMar>
                    <w:left w:w="28" w:type="dxa"/>
                    <w:right w:w="28" w:type="dxa"/>
                  </w:tcMar>
                </w:tcPr>
                <w:p w:rsidR="0051357C" w:rsidRPr="0051357C" w:rsidRDefault="0051357C" w:rsidP="0051357C">
                  <w:pPr>
                    <w:pStyle w:val="a5"/>
                    <w:numPr>
                      <w:ilvl w:val="0"/>
                      <w:numId w:val="5"/>
                    </w:numPr>
                    <w:suppressAutoHyphens/>
                    <w:spacing w:after="0" w:line="240" w:lineRule="auto"/>
                    <w:ind w:left="0" w:firstLine="0"/>
                    <w:contextualSpacing w:val="0"/>
                    <w:rPr>
                      <w:rFonts w:ascii="Times New Roman" w:hAnsi="Times New Roman"/>
                      <w:sz w:val="20"/>
                      <w:szCs w:val="20"/>
                    </w:rPr>
                  </w:pPr>
                </w:p>
              </w:tc>
              <w:tc>
                <w:tcPr>
                  <w:tcW w:w="1985" w:type="dxa"/>
                  <w:tcMar>
                    <w:left w:w="28" w:type="dxa"/>
                    <w:right w:w="28" w:type="dxa"/>
                  </w:tcMar>
                </w:tcPr>
                <w:p w:rsidR="0051357C" w:rsidRPr="0051357C" w:rsidRDefault="0051357C" w:rsidP="0051357C">
                  <w:p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Набір лабораторний для вивчення молекулярної фізики та термодинаміки</w:t>
                  </w:r>
                </w:p>
              </w:tc>
              <w:tc>
                <w:tcPr>
                  <w:tcW w:w="5103" w:type="dxa"/>
                  <w:tcMar>
                    <w:left w:w="28" w:type="dxa"/>
                    <w:right w:w="28" w:type="dxa"/>
                  </w:tcMar>
                </w:tcPr>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 xml:space="preserve">Модель електродвигуна - 1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 xml:space="preserve">Прилад для вивчення електромагнітної індукції -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 xml:space="preserve">Прилад для демонстрації правила Ленца - 1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Комплект штабових магнітів - 1 набір;</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 xml:space="preserve">Магніт U-подібний лабораторний - 1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 xml:space="preserve">Електромагніт підковоподібний розбірний - 1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Комплект з’єднувальних дротів - 1 набір;</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 xml:space="preserve">Дротяна рамка - 1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r>
                  <w:proofErr w:type="spellStart"/>
                  <w:r w:rsidRPr="0051357C">
                    <w:rPr>
                      <w:rFonts w:ascii="Times New Roman" w:hAnsi="Times New Roman"/>
                    </w:rPr>
                    <w:t>Мультиметр</w:t>
                  </w:r>
                  <w:proofErr w:type="spellEnd"/>
                  <w:r w:rsidRPr="0051357C">
                    <w:rPr>
                      <w:rFonts w:ascii="Times New Roman" w:hAnsi="Times New Roman"/>
                    </w:rPr>
                    <w:t xml:space="preserve"> - 1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 xml:space="preserve">Джерело живлення лабораторне - 1 </w:t>
                  </w:r>
                  <w:proofErr w:type="spellStart"/>
                  <w:r w:rsidRPr="0051357C">
                    <w:rPr>
                      <w:rFonts w:ascii="Times New Roman" w:hAnsi="Times New Roman"/>
                    </w:rPr>
                    <w:t>шт</w:t>
                  </w:r>
                  <w:proofErr w:type="spellEnd"/>
                  <w:r w:rsidRPr="0051357C">
                    <w:rPr>
                      <w:rFonts w:ascii="Times New Roman" w:hAnsi="Times New Roman"/>
                    </w:rPr>
                    <w:t>;</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Магнітні демонстраційні стрілки - 1 набір;</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Додаткове приладдя (аксесуари для експериментів) - 1 комплект;</w:t>
                  </w:r>
                </w:p>
                <w:p w:rsidR="0051357C" w:rsidRPr="0051357C" w:rsidRDefault="0051357C" w:rsidP="0051357C">
                  <w:pPr>
                    <w:pStyle w:val="afb"/>
                    <w:rPr>
                      <w:rFonts w:ascii="Times New Roman" w:hAnsi="Times New Roman"/>
                    </w:rPr>
                  </w:pPr>
                  <w:r w:rsidRPr="0051357C">
                    <w:rPr>
                      <w:rFonts w:ascii="Times New Roman" w:hAnsi="Times New Roman"/>
                    </w:rPr>
                    <w:t>•</w:t>
                  </w:r>
                  <w:r w:rsidRPr="0051357C">
                    <w:rPr>
                      <w:rFonts w:ascii="Times New Roman" w:hAnsi="Times New Roman"/>
                    </w:rPr>
                    <w:tab/>
                    <w:t>Бокс для зберігання - 1 шт.</w:t>
                  </w:r>
                </w:p>
              </w:tc>
              <w:tc>
                <w:tcPr>
                  <w:tcW w:w="600" w:type="dxa"/>
                  <w:tcMar>
                    <w:left w:w="28" w:type="dxa"/>
                    <w:right w:w="28" w:type="dxa"/>
                  </w:tcMar>
                  <w:vAlign w:val="center"/>
                </w:tcPr>
                <w:p w:rsidR="0051357C" w:rsidRPr="0051357C" w:rsidRDefault="0051357C" w:rsidP="0051357C">
                  <w:pPr>
                    <w:spacing w:after="0" w:line="240" w:lineRule="auto"/>
                    <w:jc w:val="center"/>
                    <w:rPr>
                      <w:rFonts w:ascii="Times New Roman" w:hAnsi="Times New Roman" w:cs="Times New Roman"/>
                      <w:sz w:val="20"/>
                      <w:szCs w:val="20"/>
                      <w:lang w:val="en-US"/>
                    </w:rPr>
                  </w:pPr>
                  <w:r w:rsidRPr="0051357C">
                    <w:rPr>
                      <w:rFonts w:ascii="Times New Roman" w:hAnsi="Times New Roman" w:cs="Times New Roman"/>
                      <w:sz w:val="20"/>
                      <w:szCs w:val="20"/>
                      <w:lang w:val="en-US"/>
                    </w:rPr>
                    <w:t>2</w:t>
                  </w:r>
                </w:p>
              </w:tc>
            </w:tr>
            <w:tr w:rsidR="0051357C" w:rsidRPr="0051357C" w:rsidTr="0051357C">
              <w:tc>
                <w:tcPr>
                  <w:tcW w:w="450" w:type="dxa"/>
                  <w:tcMar>
                    <w:left w:w="28" w:type="dxa"/>
                    <w:right w:w="28" w:type="dxa"/>
                  </w:tcMar>
                </w:tcPr>
                <w:p w:rsidR="0051357C" w:rsidRPr="0051357C" w:rsidRDefault="0051357C" w:rsidP="0051357C">
                  <w:pPr>
                    <w:pStyle w:val="a5"/>
                    <w:numPr>
                      <w:ilvl w:val="0"/>
                      <w:numId w:val="5"/>
                    </w:numPr>
                    <w:suppressAutoHyphens/>
                    <w:spacing w:after="0" w:line="240" w:lineRule="auto"/>
                    <w:ind w:left="0" w:firstLine="0"/>
                    <w:contextualSpacing w:val="0"/>
                    <w:jc w:val="center"/>
                    <w:rPr>
                      <w:rFonts w:ascii="Times New Roman" w:hAnsi="Times New Roman"/>
                      <w:sz w:val="20"/>
                      <w:szCs w:val="20"/>
                    </w:rPr>
                  </w:pPr>
                </w:p>
              </w:tc>
              <w:tc>
                <w:tcPr>
                  <w:tcW w:w="1985" w:type="dxa"/>
                  <w:tcMar>
                    <w:left w:w="28" w:type="dxa"/>
                    <w:right w:w="28" w:type="dxa"/>
                  </w:tcMar>
                </w:tcPr>
                <w:p w:rsidR="0051357C" w:rsidRPr="0051357C" w:rsidRDefault="0051357C" w:rsidP="0051357C">
                  <w:p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Набір «Електрика й магнетизм». Лабораторний комплект учня</w:t>
                  </w:r>
                </w:p>
              </w:tc>
              <w:tc>
                <w:tcPr>
                  <w:tcW w:w="5103" w:type="dxa"/>
                  <w:tcMar>
                    <w:left w:w="28" w:type="dxa"/>
                    <w:right w:w="28" w:type="dxa"/>
                  </w:tcMar>
                </w:tcPr>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мірний циліндр пластиковий 100 мл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тіла для теплового випромінювання, набір з 2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біметалева смужка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восковий олівець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трубка пластикова прозора 100 см – 2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манометрична трубка акрилова – 2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сталева стрілка прямокутна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спіралі для теплового випромінювання, набір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тримач динамометра і пробірок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воскові смужки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скляна трубка пряма L = 80 мм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опорні кільця, набір з 3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кільце для дротяної сітки D = 102 мм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кільце для склянки D = 62 мм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кільце для колби </w:t>
                  </w:r>
                  <w:proofErr w:type="spellStart"/>
                  <w:r w:rsidRPr="0051357C">
                    <w:rPr>
                      <w:rFonts w:ascii="Times New Roman" w:hAnsi="Times New Roman" w:cs="Times New Roman"/>
                      <w:sz w:val="20"/>
                      <w:szCs w:val="20"/>
                    </w:rPr>
                    <w:t>Ерленмейєра</w:t>
                  </w:r>
                  <w:proofErr w:type="spellEnd"/>
                  <w:r w:rsidRPr="0051357C">
                    <w:rPr>
                      <w:rFonts w:ascii="Times New Roman" w:hAnsi="Times New Roman" w:cs="Times New Roman"/>
                      <w:sz w:val="20"/>
                      <w:szCs w:val="20"/>
                    </w:rPr>
                    <w:t xml:space="preserve"> D = 35 мм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дротова сітка з керамічним центром 150×150 мм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скляний стакан 250 мл, високий, </w:t>
                  </w:r>
                  <w:proofErr w:type="spellStart"/>
                  <w:r w:rsidRPr="0051357C">
                    <w:rPr>
                      <w:rFonts w:ascii="Times New Roman" w:hAnsi="Times New Roman" w:cs="Times New Roman"/>
                      <w:sz w:val="20"/>
                      <w:szCs w:val="20"/>
                    </w:rPr>
                    <w:t>Боро</w:t>
                  </w:r>
                  <w:proofErr w:type="spellEnd"/>
                  <w:r w:rsidRPr="0051357C">
                    <w:rPr>
                      <w:rFonts w:ascii="Times New Roman" w:hAnsi="Times New Roman" w:cs="Times New Roman"/>
                      <w:sz w:val="20"/>
                      <w:szCs w:val="20"/>
                    </w:rPr>
                    <w:t xml:space="preserve">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колба </w:t>
                  </w:r>
                  <w:proofErr w:type="spellStart"/>
                  <w:r w:rsidRPr="0051357C">
                    <w:rPr>
                      <w:rFonts w:ascii="Times New Roman" w:hAnsi="Times New Roman" w:cs="Times New Roman"/>
                      <w:sz w:val="20"/>
                      <w:szCs w:val="20"/>
                    </w:rPr>
                    <w:t>Ерленмейєра</w:t>
                  </w:r>
                  <w:proofErr w:type="spellEnd"/>
                  <w:r w:rsidRPr="0051357C">
                    <w:rPr>
                      <w:rFonts w:ascii="Times New Roman" w:hAnsi="Times New Roman" w:cs="Times New Roman"/>
                      <w:sz w:val="20"/>
                      <w:szCs w:val="20"/>
                    </w:rPr>
                    <w:t xml:space="preserve"> 100 мл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трубка для теплового розширення алюмінієва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трубка для теплового розширення залізна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покажчик з роз’ємом для теплового розширення – 2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proofErr w:type="spellStart"/>
                  <w:r w:rsidRPr="0051357C">
                    <w:rPr>
                      <w:rFonts w:ascii="Times New Roman" w:hAnsi="Times New Roman" w:cs="Times New Roman"/>
                      <w:sz w:val="20"/>
                      <w:szCs w:val="20"/>
                    </w:rPr>
                    <w:t>слайдер</w:t>
                  </w:r>
                  <w:proofErr w:type="spellEnd"/>
                  <w:r w:rsidRPr="0051357C">
                    <w:rPr>
                      <w:rFonts w:ascii="Times New Roman" w:hAnsi="Times New Roman" w:cs="Times New Roman"/>
                      <w:sz w:val="20"/>
                      <w:szCs w:val="20"/>
                    </w:rPr>
                    <w:t xml:space="preserve"> з установкою для теплового розширення – 2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proofErr w:type="spellStart"/>
                  <w:r w:rsidRPr="0051357C">
                    <w:rPr>
                      <w:rFonts w:ascii="Times New Roman" w:hAnsi="Times New Roman" w:cs="Times New Roman"/>
                      <w:sz w:val="20"/>
                      <w:szCs w:val="20"/>
                    </w:rPr>
                    <w:lastRenderedPageBreak/>
                    <w:t>слайдер</w:t>
                  </w:r>
                  <w:proofErr w:type="spellEnd"/>
                  <w:r w:rsidRPr="0051357C">
                    <w:rPr>
                      <w:rFonts w:ascii="Times New Roman" w:hAnsi="Times New Roman" w:cs="Times New Roman"/>
                      <w:sz w:val="20"/>
                      <w:szCs w:val="20"/>
                    </w:rPr>
                    <w:t xml:space="preserve"> для покажчиків для теплового розширення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скляна пробірка 16×160 мм, </w:t>
                  </w:r>
                  <w:proofErr w:type="spellStart"/>
                  <w:r w:rsidRPr="0051357C">
                    <w:rPr>
                      <w:rFonts w:ascii="Times New Roman" w:hAnsi="Times New Roman" w:cs="Times New Roman"/>
                      <w:sz w:val="20"/>
                      <w:szCs w:val="20"/>
                    </w:rPr>
                    <w:t>Боро</w:t>
                  </w:r>
                  <w:proofErr w:type="spellEnd"/>
                  <w:r w:rsidRPr="0051357C">
                    <w:rPr>
                      <w:rFonts w:ascii="Times New Roman" w:hAnsi="Times New Roman" w:cs="Times New Roman"/>
                      <w:sz w:val="20"/>
                      <w:szCs w:val="20"/>
                    </w:rPr>
                    <w:t xml:space="preserve"> – 2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бензин 50 мл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тіосульфат натрію 200 г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порошкова фарба червона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пробка силіконова 12,5/18/27 мм, 1 отвір – 2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пробка силіконова 17/22/25 мм, 1 отвір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пробка силіконова 17/22/25 мм, 2 отвори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алюмінієвий блок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сталевий блок з гачком, малий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ізоляційна колба з кришкою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опорний стрижень круглий L = 500 мм, D = 10 мм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термометр спиртовий -10…+110 °C, градуйований – 2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термометр спиртовий -10…+110 °C, неградуйований – 1 </w:t>
                  </w:r>
                  <w:proofErr w:type="spellStart"/>
                  <w:r w:rsidRPr="0051357C">
                    <w:rPr>
                      <w:rFonts w:ascii="Times New Roman" w:hAnsi="Times New Roman" w:cs="Times New Roman"/>
                      <w:sz w:val="20"/>
                      <w:szCs w:val="20"/>
                    </w:rPr>
                    <w:t>шт</w:t>
                  </w:r>
                  <w:proofErr w:type="spellEnd"/>
                  <w:r w:rsidRPr="0051357C">
                    <w:rPr>
                      <w:rFonts w:ascii="Times New Roman" w:hAnsi="Times New Roman" w:cs="Times New Roman"/>
                      <w:sz w:val="20"/>
                      <w:szCs w:val="20"/>
                    </w:rPr>
                    <w:t>;</w:t>
                  </w:r>
                </w:p>
                <w:p w:rsidR="0051357C" w:rsidRPr="0051357C" w:rsidRDefault="0051357C" w:rsidP="0051357C">
                  <w:pPr>
                    <w:numPr>
                      <w:ilvl w:val="0"/>
                      <w:numId w:val="6"/>
                    </w:numPr>
                    <w:spacing w:after="0" w:line="240" w:lineRule="auto"/>
                    <w:rPr>
                      <w:rFonts w:ascii="Times New Roman" w:hAnsi="Times New Roman" w:cs="Times New Roman"/>
                      <w:sz w:val="20"/>
                      <w:szCs w:val="20"/>
                    </w:rPr>
                  </w:pPr>
                  <w:r w:rsidRPr="0051357C">
                    <w:rPr>
                      <w:rFonts w:ascii="Times New Roman" w:hAnsi="Times New Roman" w:cs="Times New Roman"/>
                      <w:sz w:val="20"/>
                      <w:szCs w:val="20"/>
                    </w:rPr>
                    <w:t xml:space="preserve">ящик для транспортування та </w:t>
                  </w:r>
                  <w:r w:rsidRPr="0051357C">
                    <w:rPr>
                      <w:rFonts w:ascii="Times New Roman" w:hAnsi="Times New Roman" w:cs="Times New Roman"/>
                      <w:sz w:val="20"/>
                      <w:szCs w:val="20"/>
                    </w:rPr>
                    <w:t xml:space="preserve">зберігання з ложементами – 1 </w:t>
                  </w:r>
                  <w:proofErr w:type="spellStart"/>
                  <w:r w:rsidRPr="0051357C">
                    <w:rPr>
                      <w:rFonts w:ascii="Times New Roman" w:hAnsi="Times New Roman" w:cs="Times New Roman"/>
                      <w:sz w:val="20"/>
                      <w:szCs w:val="20"/>
                    </w:rPr>
                    <w:t>шт</w:t>
                  </w:r>
                  <w:proofErr w:type="spellEnd"/>
                </w:p>
              </w:tc>
              <w:tc>
                <w:tcPr>
                  <w:tcW w:w="600" w:type="dxa"/>
                  <w:tcMar>
                    <w:left w:w="28" w:type="dxa"/>
                    <w:right w:w="28" w:type="dxa"/>
                  </w:tcMar>
                  <w:vAlign w:val="center"/>
                </w:tcPr>
                <w:p w:rsidR="0051357C" w:rsidRPr="0051357C" w:rsidRDefault="0051357C" w:rsidP="0051357C">
                  <w:pPr>
                    <w:spacing w:after="0" w:line="240" w:lineRule="auto"/>
                    <w:jc w:val="center"/>
                    <w:rPr>
                      <w:rFonts w:ascii="Times New Roman" w:hAnsi="Times New Roman" w:cs="Times New Roman"/>
                      <w:sz w:val="20"/>
                      <w:szCs w:val="20"/>
                    </w:rPr>
                  </w:pPr>
                  <w:r w:rsidRPr="0051357C">
                    <w:rPr>
                      <w:rFonts w:ascii="Times New Roman" w:hAnsi="Times New Roman" w:cs="Times New Roman"/>
                      <w:sz w:val="20"/>
                      <w:szCs w:val="20"/>
                    </w:rPr>
                    <w:lastRenderedPageBreak/>
                    <w:t>3</w:t>
                  </w:r>
                </w:p>
              </w:tc>
            </w:tr>
          </w:tbl>
          <w:p w:rsidR="0051357C" w:rsidRPr="0051357C" w:rsidRDefault="0051357C" w:rsidP="0051357C">
            <w:pPr>
              <w:jc w:val="both"/>
              <w:rPr>
                <w:rFonts w:ascii="Times New Roman" w:hAnsi="Times New Roman" w:cs="Times New Roman"/>
                <w:b/>
                <w:i/>
                <w:sz w:val="20"/>
                <w:szCs w:val="20"/>
              </w:rPr>
            </w:pPr>
            <w:r w:rsidRPr="0051357C">
              <w:rPr>
                <w:rFonts w:ascii="Times New Roman" w:hAnsi="Times New Roman" w:cs="Times New Roman"/>
                <w:b/>
                <w:i/>
                <w:sz w:val="20"/>
                <w:szCs w:val="20"/>
              </w:rPr>
              <w:lastRenderedPageBreak/>
              <w:t>Вимоги до товару:</w:t>
            </w:r>
          </w:p>
          <w:p w:rsidR="0051357C" w:rsidRPr="0051357C" w:rsidRDefault="0051357C" w:rsidP="0051357C">
            <w:pPr>
              <w:jc w:val="both"/>
              <w:rPr>
                <w:rFonts w:ascii="Times New Roman" w:hAnsi="Times New Roman" w:cs="Times New Roman"/>
                <w:sz w:val="20"/>
                <w:szCs w:val="20"/>
              </w:rPr>
            </w:pPr>
            <w:r w:rsidRPr="0051357C">
              <w:rPr>
                <w:rFonts w:ascii="Times New Roman" w:hAnsi="Times New Roman" w:cs="Times New Roman"/>
                <w:sz w:val="20"/>
                <w:szCs w:val="20"/>
              </w:rPr>
              <w:t xml:space="preserve">1.Товар повинен бути новим (таким, що не був у використанні). </w:t>
            </w:r>
          </w:p>
          <w:p w:rsidR="0051357C" w:rsidRPr="0051357C" w:rsidRDefault="0051357C" w:rsidP="0051357C">
            <w:pPr>
              <w:jc w:val="both"/>
              <w:rPr>
                <w:rFonts w:ascii="Times New Roman" w:hAnsi="Times New Roman" w:cs="Times New Roman"/>
                <w:sz w:val="20"/>
                <w:szCs w:val="20"/>
              </w:rPr>
            </w:pPr>
            <w:r w:rsidRPr="0051357C">
              <w:rPr>
                <w:rFonts w:ascii="Times New Roman" w:hAnsi="Times New Roman" w:cs="Times New Roman"/>
                <w:sz w:val="20"/>
                <w:szCs w:val="20"/>
              </w:rPr>
              <w:t>2. Всі основні компоненти товару повинні бути оригінальними, заміна компонентів на не неоригінальні забороняється.</w:t>
            </w:r>
          </w:p>
          <w:p w:rsidR="0051357C" w:rsidRPr="0051357C" w:rsidRDefault="0051357C" w:rsidP="0051357C">
            <w:pPr>
              <w:jc w:val="both"/>
              <w:rPr>
                <w:rFonts w:ascii="Times New Roman" w:hAnsi="Times New Roman" w:cs="Times New Roman"/>
                <w:sz w:val="20"/>
                <w:szCs w:val="20"/>
                <w:u w:val="single"/>
              </w:rPr>
            </w:pPr>
            <w:r w:rsidRPr="0051357C">
              <w:rPr>
                <w:rFonts w:ascii="Times New Roman" w:hAnsi="Times New Roman" w:cs="Times New Roman"/>
                <w:sz w:val="20"/>
                <w:szCs w:val="20"/>
              </w:rPr>
              <w:t xml:space="preserve">3. </w:t>
            </w:r>
            <w:bookmarkStart w:id="0" w:name="_Hlk183772135"/>
            <w:r w:rsidRPr="0051357C">
              <w:rPr>
                <w:rFonts w:ascii="Times New Roman" w:hAnsi="Times New Roman" w:cs="Times New Roman"/>
                <w:sz w:val="20"/>
                <w:szCs w:val="20"/>
              </w:rPr>
              <w:t>Транспортні послуги та інші витрати (пакування, тощо) повинні здійснюватися за рахунок Учасника</w:t>
            </w:r>
            <w:bookmarkEnd w:id="0"/>
            <w:r w:rsidRPr="0051357C">
              <w:rPr>
                <w:rFonts w:ascii="Times New Roman" w:hAnsi="Times New Roman" w:cs="Times New Roman"/>
                <w:sz w:val="20"/>
                <w:szCs w:val="20"/>
                <w:u w:val="single"/>
              </w:rPr>
              <w:t>.</w:t>
            </w:r>
          </w:p>
          <w:p w:rsidR="0051357C" w:rsidRPr="0051357C" w:rsidRDefault="0051357C" w:rsidP="0051357C">
            <w:pPr>
              <w:jc w:val="both"/>
              <w:rPr>
                <w:rFonts w:ascii="Times New Roman" w:hAnsi="Times New Roman" w:cs="Times New Roman"/>
                <w:sz w:val="20"/>
                <w:szCs w:val="20"/>
              </w:rPr>
            </w:pPr>
            <w:r w:rsidRPr="0051357C">
              <w:rPr>
                <w:rFonts w:ascii="Times New Roman" w:hAnsi="Times New Roman" w:cs="Times New Roman"/>
                <w:sz w:val="20"/>
                <w:szCs w:val="20"/>
              </w:rPr>
              <w:t xml:space="preserve">4. Транспортна упаковка повинна відповідати вимогам, встановленим до даного виду товару, і захищати його від пошкоджень або псування під час перевезення (доставки). </w:t>
            </w:r>
          </w:p>
          <w:p w:rsidR="0051357C" w:rsidRPr="0051357C" w:rsidRDefault="0051357C" w:rsidP="0051357C">
            <w:pPr>
              <w:jc w:val="both"/>
              <w:rPr>
                <w:rFonts w:ascii="Times New Roman" w:hAnsi="Times New Roman" w:cs="Times New Roman"/>
                <w:sz w:val="20"/>
                <w:szCs w:val="20"/>
              </w:rPr>
            </w:pPr>
          </w:p>
          <w:p w:rsidR="0051357C" w:rsidRPr="0051357C" w:rsidRDefault="0051357C" w:rsidP="0051357C">
            <w:pPr>
              <w:jc w:val="both"/>
              <w:rPr>
                <w:rFonts w:ascii="Times New Roman" w:hAnsi="Times New Roman" w:cs="Times New Roman"/>
                <w:i/>
                <w:iCs/>
                <w:sz w:val="20"/>
                <w:szCs w:val="20"/>
              </w:rPr>
            </w:pPr>
            <w:r w:rsidRPr="0051357C">
              <w:rPr>
                <w:rFonts w:ascii="Times New Roman" w:hAnsi="Times New Roman" w:cs="Times New Roman"/>
                <w:i/>
                <w:iCs/>
                <w:sz w:val="20"/>
                <w:szCs w:val="20"/>
              </w:rPr>
              <w:t xml:space="preserve">Примітка: </w:t>
            </w:r>
          </w:p>
          <w:p w:rsidR="0051357C" w:rsidRPr="0051357C" w:rsidRDefault="0051357C" w:rsidP="0051357C">
            <w:pPr>
              <w:jc w:val="both"/>
              <w:rPr>
                <w:rFonts w:ascii="Times New Roman" w:hAnsi="Times New Roman" w:cs="Times New Roman"/>
                <w:i/>
                <w:iCs/>
                <w:sz w:val="20"/>
                <w:szCs w:val="20"/>
              </w:rPr>
            </w:pPr>
            <w:r w:rsidRPr="0051357C">
              <w:rPr>
                <w:rFonts w:ascii="Times New Roman" w:hAnsi="Times New Roman" w:cs="Times New Roman"/>
                <w:i/>
                <w:iCs/>
                <w:sz w:val="20"/>
                <w:szCs w:val="20"/>
              </w:rPr>
              <w:t>У зв’язку із тим, що вичерпний опис характеристик скласти неможливо, то технічна специфікація може містити посилання, на стандартні характеристики, технічні регламенти та умови, вимоги, умовні позначення та термінологію, пов’язані з товарами, що закуповуються, передбачені існуючими міжнародними, європейськими стандартами, іншими спільними технічними європейськими нормами, іншими технічними еталонними системами, визнаними європейськими органами зі стандартизації або національними стандартами, нормами та правилами, а також можуть міститися описи конкретного технологічного процесу або технології виробництва чи порядку постачання товару (товарів). Отже, з метою дотримання законодавства про захист економічної конкуренції, учасник може враховувати еквівалент або аналог за умов повної відповідності технічним, якісним та іншим характеристикам товару визначеним цією тендерною документацією, тому всі посилання на конкретні марку чи виробника або на конкретний процес, що характеризує продукт певного суб’єкта господарювання, чи на торгові марки, патенти, типи або конкретне місце походження чи спосіб виробництва, слід читати з виразом «або еквівалент».</w:t>
            </w:r>
          </w:p>
          <w:p w:rsidR="0051357C" w:rsidRPr="0051357C" w:rsidRDefault="0051357C" w:rsidP="0051357C">
            <w:pPr>
              <w:jc w:val="both"/>
              <w:rPr>
                <w:rFonts w:ascii="Times New Roman" w:hAnsi="Times New Roman" w:cs="Times New Roman"/>
                <w:i/>
                <w:iCs/>
                <w:sz w:val="20"/>
                <w:szCs w:val="20"/>
              </w:rPr>
            </w:pPr>
            <w:r w:rsidRPr="0051357C">
              <w:rPr>
                <w:rFonts w:ascii="Times New Roman" w:hAnsi="Times New Roman" w:cs="Times New Roman"/>
                <w:i/>
                <w:iCs/>
                <w:sz w:val="20"/>
                <w:szCs w:val="20"/>
              </w:rPr>
              <w:t>У випадку, якщо технічна специфікація містить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таке посилання є необхідним виходячи із необхідності забезпечити максимальну надійність товару, доступність технічного сервісу, безпечність та економічність його експлуатації, а так само в кожному такому випадку будь-яке із зазначених посилань вживається в сукупності із значенням «або еквівалент». Товар даного виду за своїми якісними та технічними характеристиками найбільше відповідає вимогам та потребам замовника.</w:t>
            </w:r>
          </w:p>
          <w:p w:rsidR="0051357C" w:rsidRPr="0051357C" w:rsidRDefault="0051357C" w:rsidP="0051357C">
            <w:pPr>
              <w:jc w:val="both"/>
              <w:rPr>
                <w:rFonts w:ascii="Times New Roman" w:hAnsi="Times New Roman" w:cs="Times New Roman"/>
                <w:i/>
                <w:iCs/>
                <w:sz w:val="20"/>
                <w:szCs w:val="20"/>
              </w:rPr>
            </w:pPr>
            <w:r w:rsidRPr="0051357C">
              <w:rPr>
                <w:rFonts w:ascii="Times New Roman" w:hAnsi="Times New Roman" w:cs="Times New Roman"/>
                <w:i/>
                <w:iCs/>
                <w:sz w:val="20"/>
                <w:szCs w:val="20"/>
              </w:rPr>
              <w:t>Технічні вимоги до предмету закупівлі та марки та/або моделі та/або модифікація обладнання тощо підбиралися та складалися виходячи з існуючих потреб та умов приміщень в яких буде використовуватись обладнання, таким чином марки та/або моделі та/або модифікація обладнання тощо, технічні параметри та габаритні розміри були визначені у відповідності до виробничих потреб замовника. Тому, для максимальної економії та ефективності замовником було прийнято рішення провести закупівлю саме даного виду товару. Посилання замовником в найменуванні та/або технічних характеристиках на виробників (у разі наявності), торговельну марку (у разі наявності) або тип (у разі наявності) тощо – обумовлено, в тому числі, і наданням учасникам загального уявлення про технічні характеристики чи складові товару.</w:t>
            </w:r>
          </w:p>
          <w:p w:rsidR="0051357C" w:rsidRPr="0051357C" w:rsidRDefault="0051357C" w:rsidP="0051357C">
            <w:pPr>
              <w:jc w:val="both"/>
              <w:rPr>
                <w:rFonts w:ascii="Times New Roman" w:hAnsi="Times New Roman" w:cs="Times New Roman"/>
                <w:i/>
                <w:sz w:val="20"/>
                <w:szCs w:val="20"/>
              </w:rPr>
            </w:pPr>
            <w:r w:rsidRPr="0051357C">
              <w:rPr>
                <w:rFonts w:ascii="Times New Roman" w:hAnsi="Times New Roman" w:cs="Times New Roman"/>
                <w:i/>
                <w:sz w:val="20"/>
                <w:szCs w:val="20"/>
              </w:rPr>
              <w:t xml:space="preserve">Учасник, подаючи свою тендерну пропозицію, тим самим погоджується, що його тендерна пропозиція може бути відхилена у разі, якщо ним була надана недостовірна інформація щодо відповідності запропонованого ним товару технічним та якісним вимогам Замовника або товар, який представляється ним на торги, не відповідає технічним та якісним вимогам Замовника. Замовник для перевірки відповідності запропонованого учасником товару може використовувати інформацію, розміщену в мережі </w:t>
            </w:r>
            <w:proofErr w:type="spellStart"/>
            <w:r w:rsidRPr="0051357C">
              <w:rPr>
                <w:rFonts w:ascii="Times New Roman" w:hAnsi="Times New Roman" w:cs="Times New Roman"/>
                <w:i/>
                <w:sz w:val="20"/>
                <w:szCs w:val="20"/>
              </w:rPr>
              <w:t>Internet</w:t>
            </w:r>
            <w:proofErr w:type="spellEnd"/>
            <w:r w:rsidRPr="0051357C">
              <w:rPr>
                <w:rFonts w:ascii="Times New Roman" w:hAnsi="Times New Roman" w:cs="Times New Roman"/>
                <w:i/>
                <w:sz w:val="20"/>
                <w:szCs w:val="20"/>
              </w:rPr>
              <w:t>, в тому числі в електронній системі закупівель, офіційний сайт Виробника тощо.</w:t>
            </w:r>
          </w:p>
          <w:p w:rsidR="0051357C" w:rsidRPr="0051357C" w:rsidRDefault="0051357C" w:rsidP="0051357C">
            <w:pPr>
              <w:jc w:val="both"/>
              <w:rPr>
                <w:rFonts w:ascii="Times New Roman" w:hAnsi="Times New Roman" w:cs="Times New Roman"/>
                <w:i/>
                <w:sz w:val="20"/>
                <w:szCs w:val="20"/>
              </w:rPr>
            </w:pPr>
            <w:r w:rsidRPr="0051357C">
              <w:rPr>
                <w:rFonts w:ascii="Times New Roman" w:hAnsi="Times New Roman" w:cs="Times New Roman"/>
                <w:i/>
                <w:sz w:val="20"/>
                <w:szCs w:val="20"/>
              </w:rPr>
              <w:t>Замовник має право звернутися за підтвердженням інформації, наданої учасником, до органів державної влади, підприємств, установ, організацій відповідно до їх компетенції.</w:t>
            </w:r>
          </w:p>
          <w:p w:rsidR="00AE4E3C" w:rsidRPr="00276795" w:rsidRDefault="0051357C" w:rsidP="0051357C">
            <w:pPr>
              <w:ind w:firstLine="720"/>
              <w:jc w:val="both"/>
              <w:rPr>
                <w:rFonts w:ascii="Times New Roman" w:hAnsi="Times New Roman" w:cs="Times New Roman"/>
                <w:color w:val="000000"/>
                <w:sz w:val="20"/>
                <w:szCs w:val="20"/>
                <w:shd w:val="clear" w:color="auto" w:fill="FFFFFF"/>
                <w:lang w:val="ru-RU"/>
              </w:rPr>
            </w:pPr>
            <w:r w:rsidRPr="0051357C">
              <w:rPr>
                <w:rFonts w:ascii="Times New Roman" w:hAnsi="Times New Roman" w:cs="Times New Roman"/>
                <w:i/>
                <w:sz w:val="20"/>
                <w:szCs w:val="20"/>
              </w:rPr>
              <w:t>У разі отримання достовірної інформації про невідповідність переможця процедури закупівлі вимогам кваліфікаційних критеріїв (якщо такі вимагались), підставам, установленим пунктом 47 Особливостей, або факту зазначення у тендерній пропозиції будь-якої недостовірної інформації, що є суттєвою при визначенні результатів процедури закупівлі (в тому числі технічні, якісні характеристики), замовник відхиляє тендерну пропозицію такого учасника згідно пункту 44 Особливостей.</w:t>
            </w:r>
          </w:p>
        </w:tc>
      </w:tr>
      <w:tr w:rsidR="00F325DC" w:rsidRPr="00F50416" w:rsidTr="0051357C">
        <w:tc>
          <w:tcPr>
            <w:tcW w:w="2263" w:type="dxa"/>
          </w:tcPr>
          <w:p w:rsidR="00F325DC" w:rsidRPr="00F50416" w:rsidRDefault="00F325DC" w:rsidP="00276795">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335" w:type="dxa"/>
          </w:tcPr>
          <w:p w:rsidR="008A6D50" w:rsidRDefault="0051357C" w:rsidP="00276795">
            <w:pPr>
              <w:rPr>
                <w:rFonts w:ascii="Times New Roman" w:eastAsia="Times New Roman" w:hAnsi="Times New Roman" w:cs="Times New Roman"/>
                <w:sz w:val="24"/>
                <w:szCs w:val="24"/>
                <w:lang w:eastAsia="ru-RU"/>
              </w:rPr>
            </w:pPr>
            <w:r>
              <w:rPr>
                <w:color w:val="000000"/>
                <w:sz w:val="24"/>
                <w:szCs w:val="24"/>
              </w:rPr>
              <w:t>124739</w:t>
            </w:r>
            <w:bookmarkStart w:id="1" w:name="_GoBack"/>
            <w:bookmarkEnd w:id="1"/>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276795">
            <w:pPr>
              <w:rPr>
                <w:rFonts w:ascii="Times New Roman" w:eastAsia="Times New Roman" w:hAnsi="Times New Roman" w:cs="Times New Roman"/>
                <w:sz w:val="24"/>
                <w:szCs w:val="24"/>
                <w:lang w:eastAsia="ru-RU"/>
              </w:rPr>
            </w:pPr>
          </w:p>
        </w:tc>
      </w:tr>
      <w:tr w:rsidR="00F325DC" w:rsidRPr="00F50416" w:rsidTr="0051357C">
        <w:tc>
          <w:tcPr>
            <w:tcW w:w="2263" w:type="dxa"/>
          </w:tcPr>
          <w:p w:rsidR="00F325DC" w:rsidRPr="00F50416" w:rsidRDefault="00F325DC" w:rsidP="00276795">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335" w:type="dxa"/>
          </w:tcPr>
          <w:p w:rsidR="00F325DC" w:rsidRPr="009A2435" w:rsidRDefault="00F325DC" w:rsidP="005635E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очікуваної вартості предмету закупівлі визначений відповідно до</w:t>
            </w:r>
            <w:r w:rsidR="00A51F16">
              <w:rPr>
                <w:rFonts w:ascii="Times New Roman" w:eastAsia="Times New Roman" w:hAnsi="Times New Roman"/>
                <w:sz w:val="24"/>
                <w:szCs w:val="24"/>
                <w:lang w:eastAsia="ru-RU"/>
              </w:rPr>
              <w:t xml:space="preserve"> «</w:t>
            </w:r>
            <w:r w:rsidR="00A51F16" w:rsidRPr="00A51F16">
              <w:rPr>
                <w:rFonts w:ascii="Times New Roman" w:eastAsia="Times New Roman" w:hAnsi="Times New Roman"/>
                <w:sz w:val="24"/>
                <w:szCs w:val="24"/>
                <w:lang w:eastAsia="ru-RU"/>
              </w:rPr>
              <w:t>Кошторис</w:t>
            </w:r>
            <w:r w:rsidR="00A51F16">
              <w:rPr>
                <w:rFonts w:ascii="Times New Roman" w:eastAsia="Times New Roman" w:hAnsi="Times New Roman"/>
                <w:sz w:val="24"/>
                <w:szCs w:val="24"/>
                <w:lang w:eastAsia="ru-RU"/>
              </w:rPr>
              <w:t>у</w:t>
            </w:r>
            <w:r w:rsidR="00A51F16" w:rsidRPr="00A51F16">
              <w:rPr>
                <w:rFonts w:ascii="Times New Roman" w:eastAsia="Times New Roman" w:hAnsi="Times New Roman"/>
                <w:sz w:val="24"/>
                <w:szCs w:val="24"/>
                <w:lang w:eastAsia="ru-RU"/>
              </w:rPr>
              <w:t xml:space="preserve"> обладнання для кабінетів/лабораторій Ліцею №4 Ладижинської міської ради Вінницької області, 7811, Ладижинська міська територіальна громада, Вінницька область</w:t>
            </w:r>
            <w:r w:rsidR="00A51F16">
              <w:rPr>
                <w:rFonts w:ascii="Times New Roman" w:eastAsia="Times New Roman" w:hAnsi="Times New Roman"/>
                <w:sz w:val="24"/>
                <w:szCs w:val="24"/>
                <w:lang w:eastAsia="ru-RU"/>
              </w:rPr>
              <w:t>»,</w:t>
            </w:r>
            <w:r w:rsidR="006A2979">
              <w:rPr>
                <w:rFonts w:ascii="Times New Roman" w:eastAsia="Times New Roman" w:hAnsi="Times New Roman"/>
                <w:sz w:val="24"/>
                <w:szCs w:val="24"/>
                <w:lang w:eastAsia="ru-RU"/>
              </w:rPr>
              <w:t xml:space="preserve">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 xml:space="preserve">нчиках, в електронних каталогах </w:t>
            </w:r>
            <w:r w:rsidR="005635EE">
              <w:rPr>
                <w:rFonts w:ascii="Times New Roman" w:eastAsia="Times New Roman" w:hAnsi="Times New Roman"/>
                <w:sz w:val="24"/>
                <w:szCs w:val="24"/>
                <w:lang w:eastAsia="ru-RU"/>
              </w:rPr>
              <w:t>та отриманих цінових пропозиціях</w:t>
            </w:r>
          </w:p>
        </w:tc>
      </w:tr>
    </w:tbl>
    <w:p w:rsidR="009C0755" w:rsidRPr="0000038F" w:rsidRDefault="009C0755" w:rsidP="0000038F">
      <w:pPr>
        <w:jc w:val="center"/>
        <w:rPr>
          <w:rFonts w:ascii="Times New Roman" w:hAnsi="Times New Roman" w:cs="Times New Roman"/>
          <w:sz w:val="10"/>
          <w:szCs w:val="10"/>
        </w:rPr>
      </w:pPr>
    </w:p>
    <w:sectPr w:rsidR="009C0755" w:rsidRPr="0000038F" w:rsidSect="0051357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2646"/>
    <w:multiLevelType w:val="hybridMultilevel"/>
    <w:tmpl w:val="4C6A163A"/>
    <w:lvl w:ilvl="0" w:tplc="2DA0A7A8">
      <w:start w:val="1"/>
      <w:numFmt w:val="decimal"/>
      <w:lvlText w:val="%1."/>
      <w:lvlJc w:val="left"/>
      <w:pPr>
        <w:ind w:left="72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1C910E12"/>
    <w:multiLevelType w:val="hybridMultilevel"/>
    <w:tmpl w:val="1B8AE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EF6CFB"/>
    <w:multiLevelType w:val="multilevel"/>
    <w:tmpl w:val="7006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AB71F56"/>
    <w:multiLevelType w:val="hybridMultilevel"/>
    <w:tmpl w:val="0568C3C8"/>
    <w:lvl w:ilvl="0" w:tplc="2DA0A7A8">
      <w:start w:val="1"/>
      <w:numFmt w:val="decimal"/>
      <w:lvlText w:val="%1."/>
      <w:lvlJc w:val="left"/>
      <w:pPr>
        <w:ind w:left="144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35B739C"/>
    <w:multiLevelType w:val="multilevel"/>
    <w:tmpl w:val="038A2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5E1B33"/>
    <w:multiLevelType w:val="hybridMultilevel"/>
    <w:tmpl w:val="7036206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3"/>
  </w:num>
  <w:num w:numId="5">
    <w:abstractNumId w:val="1"/>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A79F3"/>
    <w:rsid w:val="002023A3"/>
    <w:rsid w:val="00231E7C"/>
    <w:rsid w:val="00276795"/>
    <w:rsid w:val="002C3135"/>
    <w:rsid w:val="003134F4"/>
    <w:rsid w:val="003226F1"/>
    <w:rsid w:val="00323BFE"/>
    <w:rsid w:val="0033309F"/>
    <w:rsid w:val="00347B59"/>
    <w:rsid w:val="00364A2F"/>
    <w:rsid w:val="0039646A"/>
    <w:rsid w:val="003D2752"/>
    <w:rsid w:val="00404A91"/>
    <w:rsid w:val="00424319"/>
    <w:rsid w:val="0045721E"/>
    <w:rsid w:val="00492F44"/>
    <w:rsid w:val="004E575F"/>
    <w:rsid w:val="004E6E7E"/>
    <w:rsid w:val="0051357C"/>
    <w:rsid w:val="005635E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51F16"/>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 w:val="00FE4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3D7FA"/>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1 Буллет,l"/>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l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unhideWhenUsed/>
    <w:rsid w:val="00364A2F"/>
    <w:rPr>
      <w:b/>
      <w:bCs/>
    </w:rPr>
  </w:style>
  <w:style w:type="character" w:customStyle="1" w:styleId="af1">
    <w:name w:val="Тема примечания Знак"/>
    <w:basedOn w:val="af"/>
    <w:link w:val="af0"/>
    <w:uiPriority w:val="99"/>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 w:type="paragraph" w:customStyle="1" w:styleId="TableParagraph">
    <w:name w:val="Table Paragraph"/>
    <w:basedOn w:val="a"/>
    <w:uiPriority w:val="1"/>
    <w:qFormat/>
    <w:rsid w:val="00276795"/>
    <w:pPr>
      <w:autoSpaceDE w:val="0"/>
      <w:autoSpaceDN w:val="0"/>
      <w:spacing w:after="0" w:line="240" w:lineRule="auto"/>
    </w:pPr>
    <w:rPr>
      <w:rFonts w:ascii="Arial" w:eastAsia="Calibri" w:hAnsi="Arial" w:cs="Arial"/>
      <w:lang w:eastAsia="uk-UA"/>
    </w:rPr>
  </w:style>
  <w:style w:type="character" w:customStyle="1" w:styleId="ocm6pu">
    <w:name w:val="_ocm6pu"/>
    <w:basedOn w:val="a0"/>
    <w:rsid w:val="00276795"/>
  </w:style>
  <w:style w:type="paragraph" w:customStyle="1" w:styleId="docdata">
    <w:name w:val="docdata"/>
    <w:aliases w:val="docy,v5,1775,baiaagaaboqcaaadkauaaau2bqaaaaaaaaaaaaaaaaaaaaaaaaaaaaaaaaaaaaaaaaaaaaaaaaaaaaaaaaaaaaaaaaaaaaaaaaaaaaaaaaaaaaaaaaaaaaaaaaaaaaaaaaaaaaaaaaaaaaaaaaaaaaaaaaaaaaaaaaaaaaaaaaaaaaaaaaaaaaaaaaaaaaaaaaaaaaaaaaaaaaaaaaaaaaaaaaaaaaaaaaaaaaaa"/>
    <w:basedOn w:val="a"/>
    <w:rsid w:val="00A51F1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fb">
    <w:name w:val="Без интервала Знак"/>
    <w:link w:val="afc"/>
    <w:qFormat/>
    <w:rsid w:val="0051357C"/>
    <w:pPr>
      <w:suppressAutoHyphens/>
      <w:spacing w:after="0" w:line="240" w:lineRule="auto"/>
    </w:pPr>
    <w:rPr>
      <w:rFonts w:ascii="Calibri" w:eastAsia="Calibri" w:hAnsi="Calibri" w:cs="Times New Roman"/>
      <w:sz w:val="20"/>
      <w:szCs w:val="20"/>
      <w:lang w:eastAsia="ar-SA"/>
    </w:rPr>
  </w:style>
  <w:style w:type="character" w:customStyle="1" w:styleId="afc">
    <w:name w:val="Без интервала Знак Знак"/>
    <w:link w:val="afb"/>
    <w:locked/>
    <w:rsid w:val="0051357C"/>
    <w:rPr>
      <w:rFonts w:ascii="Calibri" w:eastAsia="Calibri" w:hAnsi="Calibri"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5240</Words>
  <Characters>2987</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18</cp:revision>
  <cp:lastPrinted>2023-02-28T13:46:00Z</cp:lastPrinted>
  <dcterms:created xsi:type="dcterms:W3CDTF">2024-06-05T13:45:00Z</dcterms:created>
  <dcterms:modified xsi:type="dcterms:W3CDTF">2025-10-31T13:57:00Z</dcterms:modified>
</cp:coreProperties>
</file>